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BCE0C" w14:textId="77777777" w:rsidR="005E0B93" w:rsidRPr="006E28DC" w:rsidRDefault="005E0B93" w:rsidP="005E0B93">
      <w:pPr>
        <w:widowControl/>
        <w:shd w:val="clear" w:color="auto" w:fill="FFFFFF"/>
        <w:spacing w:line="237" w:lineRule="atLeast"/>
        <w:jc w:val="center"/>
        <w:rPr>
          <w:rFonts w:ascii="微软雅黑" w:eastAsia="微软雅黑" w:hAnsi="微软雅黑" w:cs="宋体" w:hint="eastAsia"/>
          <w:color w:val="auto"/>
          <w:spacing w:val="5"/>
          <w:sz w:val="48"/>
          <w:szCs w:val="48"/>
        </w:rPr>
      </w:pPr>
      <w:r w:rsidRPr="006E28DC">
        <w:rPr>
          <w:rFonts w:ascii="微软雅黑" w:eastAsia="微软雅黑" w:hAnsi="微软雅黑" w:cs="宋体" w:hint="eastAsia"/>
          <w:b/>
          <w:bCs/>
          <w:color w:val="auto"/>
          <w:spacing w:val="5"/>
          <w:sz w:val="48"/>
          <w:szCs w:val="48"/>
        </w:rPr>
        <w:t>易制毒化学品管理条例</w:t>
      </w:r>
    </w:p>
    <w:p w14:paraId="5ACC91C7" w14:textId="77777777" w:rsidR="005E0B93" w:rsidRPr="006E28DC" w:rsidRDefault="005E0B93" w:rsidP="005E0B93">
      <w:pPr>
        <w:widowControl/>
        <w:shd w:val="clear" w:color="auto" w:fill="FFFFFF"/>
        <w:spacing w:line="237" w:lineRule="atLeast"/>
        <w:jc w:val="center"/>
        <w:rPr>
          <w:rFonts w:ascii="楷体" w:eastAsia="楷体" w:hAnsi="楷体" w:cs="宋体" w:hint="eastAsia"/>
          <w:color w:val="auto"/>
          <w:spacing w:val="5"/>
          <w:sz w:val="28"/>
          <w:szCs w:val="28"/>
        </w:rPr>
      </w:pPr>
      <w:r w:rsidRPr="006E28DC">
        <w:rPr>
          <w:rFonts w:ascii="楷体" w:eastAsia="楷体" w:hAnsi="楷体" w:cs="宋体" w:hint="eastAsia"/>
          <w:color w:val="auto"/>
          <w:spacing w:val="5"/>
          <w:sz w:val="28"/>
          <w:szCs w:val="28"/>
        </w:rPr>
        <w:t>（2018年9月18日修正版）</w:t>
      </w:r>
    </w:p>
    <w:p w14:paraId="45CA7B5C" w14:textId="48097C1C" w:rsidR="00FA20F3" w:rsidRPr="00FA20F3" w:rsidRDefault="005E0B93" w:rsidP="005E0B93">
      <w:pPr>
        <w:widowControl/>
        <w:shd w:val="clear" w:color="auto" w:fill="FFFFFF"/>
        <w:spacing w:line="237" w:lineRule="atLeast"/>
        <w:jc w:val="left"/>
        <w:rPr>
          <w:rFonts w:ascii="楷体" w:eastAsia="楷体" w:hAnsi="楷体" w:cs="宋体"/>
          <w:color w:val="auto"/>
          <w:spacing w:val="5"/>
          <w:sz w:val="24"/>
          <w:szCs w:val="24"/>
        </w:rPr>
      </w:pPr>
      <w:r w:rsidRPr="00FA20F3">
        <w:rPr>
          <w:rFonts w:ascii="楷体" w:eastAsia="楷体" w:hAnsi="楷体" w:cs="宋体" w:hint="eastAsia"/>
          <w:color w:val="auto"/>
          <w:spacing w:val="5"/>
          <w:sz w:val="24"/>
          <w:szCs w:val="24"/>
        </w:rPr>
        <w:t>2005年8月26日中华人民共和国国务院令第445号发布</w:t>
      </w:r>
    </w:p>
    <w:p w14:paraId="7047538C" w14:textId="77777777" w:rsidR="00FA20F3" w:rsidRPr="00FA20F3" w:rsidRDefault="005E0B93" w:rsidP="005E0B93">
      <w:pPr>
        <w:widowControl/>
        <w:shd w:val="clear" w:color="auto" w:fill="FFFFFF"/>
        <w:spacing w:line="237" w:lineRule="atLeast"/>
        <w:jc w:val="left"/>
        <w:rPr>
          <w:rFonts w:ascii="楷体" w:eastAsia="楷体" w:hAnsi="楷体" w:cs="宋体"/>
          <w:color w:val="auto"/>
          <w:spacing w:val="5"/>
          <w:sz w:val="24"/>
          <w:szCs w:val="24"/>
        </w:rPr>
      </w:pPr>
      <w:r w:rsidRPr="00FA20F3">
        <w:rPr>
          <w:rFonts w:ascii="楷体" w:eastAsia="楷体" w:hAnsi="楷体" w:cs="宋体" w:hint="eastAsia"/>
          <w:color w:val="auto"/>
          <w:spacing w:val="5"/>
          <w:sz w:val="24"/>
          <w:szCs w:val="24"/>
        </w:rPr>
        <w:t>根据2014年7月29日《国务院关于修改部分行政法规的决定》第一次修订</w:t>
      </w:r>
    </w:p>
    <w:p w14:paraId="6B70DF7F" w14:textId="77777777" w:rsidR="00FA20F3" w:rsidRPr="00FA20F3" w:rsidRDefault="005E0B93" w:rsidP="005E0B93">
      <w:pPr>
        <w:widowControl/>
        <w:shd w:val="clear" w:color="auto" w:fill="FFFFFF"/>
        <w:spacing w:line="237" w:lineRule="atLeast"/>
        <w:jc w:val="left"/>
        <w:rPr>
          <w:rFonts w:ascii="楷体" w:eastAsia="楷体" w:hAnsi="楷体" w:cs="宋体"/>
          <w:color w:val="auto"/>
          <w:spacing w:val="5"/>
          <w:sz w:val="24"/>
          <w:szCs w:val="24"/>
        </w:rPr>
      </w:pPr>
      <w:r w:rsidRPr="00FA20F3">
        <w:rPr>
          <w:rFonts w:ascii="楷体" w:eastAsia="楷体" w:hAnsi="楷体" w:cs="宋体" w:hint="eastAsia"/>
          <w:color w:val="auto"/>
          <w:spacing w:val="5"/>
          <w:sz w:val="24"/>
          <w:szCs w:val="24"/>
        </w:rPr>
        <w:t>根据2016年2月6日《国务院关于修改部分行政法规的决定》第二次修订</w:t>
      </w:r>
    </w:p>
    <w:p w14:paraId="75015D06" w14:textId="643B0A5D" w:rsidR="005E0B93" w:rsidRPr="00FA20F3" w:rsidRDefault="005E0B93" w:rsidP="005E0B93">
      <w:pPr>
        <w:widowControl/>
        <w:shd w:val="clear" w:color="auto" w:fill="FFFFFF"/>
        <w:spacing w:line="237" w:lineRule="atLeast"/>
        <w:jc w:val="left"/>
        <w:rPr>
          <w:rFonts w:ascii="楷体" w:eastAsia="楷体" w:hAnsi="楷体" w:cs="宋体" w:hint="eastAsia"/>
          <w:color w:val="auto"/>
          <w:spacing w:val="5"/>
          <w:sz w:val="24"/>
          <w:szCs w:val="24"/>
        </w:rPr>
      </w:pPr>
      <w:r w:rsidRPr="00FA20F3">
        <w:rPr>
          <w:rFonts w:ascii="楷体" w:eastAsia="楷体" w:hAnsi="楷体" w:cs="宋体" w:hint="eastAsia"/>
          <w:color w:val="auto"/>
          <w:spacing w:val="5"/>
          <w:sz w:val="24"/>
          <w:szCs w:val="24"/>
        </w:rPr>
        <w:t>根据2018年9月18日《国务院关于修改部分行政法规的决定》第三次修订</w:t>
      </w:r>
    </w:p>
    <w:p w14:paraId="505AB84C" w14:textId="7BA2128E" w:rsidR="005E0B93" w:rsidRPr="00044FB2" w:rsidRDefault="00000000" w:rsidP="005E0B93">
      <w:pPr>
        <w:widowControl/>
        <w:spacing w:before="87" w:after="87"/>
        <w:jc w:val="left"/>
        <w:rPr>
          <w:rFonts w:ascii="宋体" w:hAnsi="宋体" w:cs="宋体" w:hint="eastAsia"/>
          <w:color w:val="auto"/>
          <w:sz w:val="28"/>
          <w:szCs w:val="28"/>
        </w:rPr>
      </w:pPr>
      <w:r>
        <w:rPr>
          <w:rFonts w:ascii="宋体" w:hAnsi="宋体" w:cs="宋体"/>
          <w:color w:val="auto"/>
          <w:sz w:val="28"/>
          <w:szCs w:val="28"/>
        </w:rPr>
        <w:pict w14:anchorId="494B3BA1">
          <v:rect id="_x0000_i1025" style="width:425.25pt;height:1pt" o:hrpct="0" o:hrstd="t" o:hrnoshade="t" o:hr="t" fillcolor="#8a8a8a" stroked="f"/>
        </w:pict>
      </w:r>
    </w:p>
    <w:p w14:paraId="435D2509" w14:textId="50281A36" w:rsidR="005E0B93" w:rsidRPr="00044FB2" w:rsidRDefault="005E0B93" w:rsidP="008B1EAD">
      <w:pPr>
        <w:widowControl/>
        <w:shd w:val="clear" w:color="auto" w:fill="FFFFFF"/>
        <w:spacing w:line="237" w:lineRule="atLeast"/>
        <w:jc w:val="left"/>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b/>
          <w:bCs/>
          <w:color w:val="7A4FD6"/>
          <w:spacing w:val="5"/>
          <w:sz w:val="28"/>
          <w:szCs w:val="28"/>
        </w:rPr>
        <w:t>目</w:t>
      </w:r>
      <w:r w:rsidR="009D7906">
        <w:rPr>
          <w:rFonts w:ascii="微软雅黑" w:eastAsia="微软雅黑" w:hAnsi="微软雅黑" w:cs="宋体" w:hint="eastAsia"/>
          <w:b/>
          <w:bCs/>
          <w:color w:val="7A4FD6"/>
          <w:spacing w:val="5"/>
          <w:sz w:val="28"/>
          <w:szCs w:val="28"/>
        </w:rPr>
        <w:t xml:space="preserve"> </w:t>
      </w:r>
      <w:r w:rsidRPr="00044FB2">
        <w:rPr>
          <w:rFonts w:ascii="微软雅黑" w:eastAsia="微软雅黑" w:hAnsi="微软雅黑" w:cs="宋体" w:hint="eastAsia"/>
          <w:b/>
          <w:bCs/>
          <w:color w:val="7A4FD6"/>
          <w:spacing w:val="5"/>
          <w:sz w:val="28"/>
          <w:szCs w:val="28"/>
        </w:rPr>
        <w:t>录</w:t>
      </w:r>
    </w:p>
    <w:p w14:paraId="6762938C" w14:textId="0147AD7C" w:rsidR="005E0B93" w:rsidRPr="00044FB2" w:rsidRDefault="005E0B93" w:rsidP="008B1EAD">
      <w:pPr>
        <w:widowControl/>
        <w:numPr>
          <w:ilvl w:val="0"/>
          <w:numId w:val="1"/>
        </w:numPr>
        <w:shd w:val="clear" w:color="auto" w:fill="FFFFFF"/>
        <w:ind w:left="0"/>
        <w:jc w:val="left"/>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color w:val="7A4FD6"/>
          <w:spacing w:val="5"/>
          <w:sz w:val="28"/>
          <w:szCs w:val="28"/>
        </w:rPr>
        <w:t>第一章</w:t>
      </w:r>
      <w:r w:rsidR="009D7906">
        <w:rPr>
          <w:rFonts w:ascii="微软雅黑" w:eastAsia="微软雅黑" w:hAnsi="微软雅黑" w:cs="宋体" w:hint="eastAsia"/>
          <w:color w:val="7A4FD6"/>
          <w:spacing w:val="5"/>
          <w:sz w:val="28"/>
          <w:szCs w:val="28"/>
        </w:rPr>
        <w:t xml:space="preserve"> </w:t>
      </w:r>
      <w:r w:rsidRPr="00044FB2">
        <w:rPr>
          <w:rFonts w:ascii="微软雅黑" w:eastAsia="微软雅黑" w:hAnsi="微软雅黑" w:cs="宋体" w:hint="eastAsia"/>
          <w:color w:val="7A4FD6"/>
          <w:spacing w:val="5"/>
          <w:sz w:val="28"/>
          <w:szCs w:val="28"/>
        </w:rPr>
        <w:t>总则</w:t>
      </w:r>
    </w:p>
    <w:p w14:paraId="4BC3546D" w14:textId="1B220CDA" w:rsidR="005E0B93" w:rsidRPr="00044FB2" w:rsidRDefault="005E0B93" w:rsidP="008B1EAD">
      <w:pPr>
        <w:widowControl/>
        <w:numPr>
          <w:ilvl w:val="0"/>
          <w:numId w:val="1"/>
        </w:numPr>
        <w:shd w:val="clear" w:color="auto" w:fill="FFFFFF"/>
        <w:ind w:left="0"/>
        <w:jc w:val="left"/>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color w:val="7A4FD6"/>
          <w:spacing w:val="5"/>
          <w:sz w:val="28"/>
          <w:szCs w:val="28"/>
        </w:rPr>
        <w:t>第二章</w:t>
      </w:r>
      <w:r w:rsidR="009D7906">
        <w:rPr>
          <w:rFonts w:ascii="微软雅黑" w:eastAsia="微软雅黑" w:hAnsi="微软雅黑" w:cs="宋体" w:hint="eastAsia"/>
          <w:color w:val="7A4FD6"/>
          <w:spacing w:val="5"/>
          <w:sz w:val="28"/>
          <w:szCs w:val="28"/>
        </w:rPr>
        <w:t xml:space="preserve"> </w:t>
      </w:r>
      <w:r w:rsidRPr="00044FB2">
        <w:rPr>
          <w:rFonts w:ascii="微软雅黑" w:eastAsia="微软雅黑" w:hAnsi="微软雅黑" w:cs="宋体" w:hint="eastAsia"/>
          <w:color w:val="7A4FD6"/>
          <w:spacing w:val="5"/>
          <w:sz w:val="28"/>
          <w:szCs w:val="28"/>
        </w:rPr>
        <w:t>生产、经营管理</w:t>
      </w:r>
    </w:p>
    <w:p w14:paraId="1F8AA906" w14:textId="1E99E2B7" w:rsidR="005E0B93" w:rsidRPr="00044FB2" w:rsidRDefault="005E0B93" w:rsidP="008B1EAD">
      <w:pPr>
        <w:widowControl/>
        <w:numPr>
          <w:ilvl w:val="0"/>
          <w:numId w:val="1"/>
        </w:numPr>
        <w:shd w:val="clear" w:color="auto" w:fill="FFFFFF"/>
        <w:ind w:left="0"/>
        <w:jc w:val="left"/>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color w:val="7A4FD6"/>
          <w:spacing w:val="5"/>
          <w:sz w:val="28"/>
          <w:szCs w:val="28"/>
        </w:rPr>
        <w:t>第三章</w:t>
      </w:r>
      <w:r w:rsidR="009D7906">
        <w:rPr>
          <w:rFonts w:ascii="微软雅黑" w:eastAsia="微软雅黑" w:hAnsi="微软雅黑" w:cs="宋体" w:hint="eastAsia"/>
          <w:color w:val="7A4FD6"/>
          <w:spacing w:val="5"/>
          <w:sz w:val="28"/>
          <w:szCs w:val="28"/>
        </w:rPr>
        <w:t xml:space="preserve"> </w:t>
      </w:r>
      <w:r w:rsidRPr="00044FB2">
        <w:rPr>
          <w:rFonts w:ascii="微软雅黑" w:eastAsia="微软雅黑" w:hAnsi="微软雅黑" w:cs="宋体" w:hint="eastAsia"/>
          <w:color w:val="7A4FD6"/>
          <w:spacing w:val="5"/>
          <w:sz w:val="28"/>
          <w:szCs w:val="28"/>
        </w:rPr>
        <w:t>购买管理</w:t>
      </w:r>
    </w:p>
    <w:p w14:paraId="25831356" w14:textId="2F55CECE" w:rsidR="005E0B93" w:rsidRPr="00044FB2" w:rsidRDefault="005E0B93" w:rsidP="008B1EAD">
      <w:pPr>
        <w:widowControl/>
        <w:numPr>
          <w:ilvl w:val="0"/>
          <w:numId w:val="1"/>
        </w:numPr>
        <w:shd w:val="clear" w:color="auto" w:fill="FFFFFF"/>
        <w:ind w:left="0"/>
        <w:jc w:val="left"/>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color w:val="7A4FD6"/>
          <w:spacing w:val="5"/>
          <w:sz w:val="28"/>
          <w:szCs w:val="28"/>
        </w:rPr>
        <w:t>第四章</w:t>
      </w:r>
      <w:r w:rsidR="009D7906">
        <w:rPr>
          <w:rFonts w:ascii="微软雅黑" w:eastAsia="微软雅黑" w:hAnsi="微软雅黑" w:cs="宋体" w:hint="eastAsia"/>
          <w:color w:val="7A4FD6"/>
          <w:spacing w:val="5"/>
          <w:sz w:val="28"/>
          <w:szCs w:val="28"/>
        </w:rPr>
        <w:t xml:space="preserve"> </w:t>
      </w:r>
      <w:r w:rsidRPr="00044FB2">
        <w:rPr>
          <w:rFonts w:ascii="微软雅黑" w:eastAsia="微软雅黑" w:hAnsi="微软雅黑" w:cs="宋体" w:hint="eastAsia"/>
          <w:color w:val="7A4FD6"/>
          <w:spacing w:val="5"/>
          <w:sz w:val="28"/>
          <w:szCs w:val="28"/>
        </w:rPr>
        <w:t>运输管理</w:t>
      </w:r>
    </w:p>
    <w:p w14:paraId="3089A103" w14:textId="2AB3CCB4" w:rsidR="005E0B93" w:rsidRPr="00044FB2" w:rsidRDefault="005E0B93" w:rsidP="008B1EAD">
      <w:pPr>
        <w:widowControl/>
        <w:numPr>
          <w:ilvl w:val="0"/>
          <w:numId w:val="1"/>
        </w:numPr>
        <w:shd w:val="clear" w:color="auto" w:fill="FFFFFF"/>
        <w:ind w:left="0"/>
        <w:jc w:val="left"/>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color w:val="7A4FD6"/>
          <w:spacing w:val="5"/>
          <w:sz w:val="28"/>
          <w:szCs w:val="28"/>
        </w:rPr>
        <w:t>第五章</w:t>
      </w:r>
      <w:r w:rsidR="009D7906">
        <w:rPr>
          <w:rFonts w:ascii="微软雅黑" w:eastAsia="微软雅黑" w:hAnsi="微软雅黑" w:cs="宋体" w:hint="eastAsia"/>
          <w:color w:val="7A4FD6"/>
          <w:spacing w:val="5"/>
          <w:sz w:val="28"/>
          <w:szCs w:val="28"/>
        </w:rPr>
        <w:t xml:space="preserve"> </w:t>
      </w:r>
      <w:r w:rsidRPr="00044FB2">
        <w:rPr>
          <w:rFonts w:ascii="微软雅黑" w:eastAsia="微软雅黑" w:hAnsi="微软雅黑" w:cs="宋体" w:hint="eastAsia"/>
          <w:color w:val="7A4FD6"/>
          <w:spacing w:val="5"/>
          <w:sz w:val="28"/>
          <w:szCs w:val="28"/>
        </w:rPr>
        <w:t>进口、出口管理</w:t>
      </w:r>
    </w:p>
    <w:p w14:paraId="2AF2B09B" w14:textId="5B16970F" w:rsidR="005E0B93" w:rsidRPr="00044FB2" w:rsidRDefault="005E0B93" w:rsidP="008B1EAD">
      <w:pPr>
        <w:widowControl/>
        <w:numPr>
          <w:ilvl w:val="0"/>
          <w:numId w:val="1"/>
        </w:numPr>
        <w:shd w:val="clear" w:color="auto" w:fill="FFFFFF"/>
        <w:ind w:left="0"/>
        <w:jc w:val="left"/>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color w:val="7A4FD6"/>
          <w:spacing w:val="5"/>
          <w:sz w:val="28"/>
          <w:szCs w:val="28"/>
        </w:rPr>
        <w:t>第六章</w:t>
      </w:r>
      <w:r w:rsidR="009D7906">
        <w:rPr>
          <w:rFonts w:ascii="微软雅黑" w:eastAsia="微软雅黑" w:hAnsi="微软雅黑" w:cs="宋体" w:hint="eastAsia"/>
          <w:color w:val="7A4FD6"/>
          <w:spacing w:val="5"/>
          <w:sz w:val="28"/>
          <w:szCs w:val="28"/>
        </w:rPr>
        <w:t xml:space="preserve"> </w:t>
      </w:r>
      <w:r w:rsidRPr="00044FB2">
        <w:rPr>
          <w:rFonts w:ascii="微软雅黑" w:eastAsia="微软雅黑" w:hAnsi="微软雅黑" w:cs="宋体" w:hint="eastAsia"/>
          <w:color w:val="7A4FD6"/>
          <w:spacing w:val="5"/>
          <w:sz w:val="28"/>
          <w:szCs w:val="28"/>
        </w:rPr>
        <w:t>监督检查</w:t>
      </w:r>
    </w:p>
    <w:p w14:paraId="3B6DECD8" w14:textId="0D1937AA" w:rsidR="005E0B93" w:rsidRPr="00044FB2" w:rsidRDefault="005E0B93" w:rsidP="008B1EAD">
      <w:pPr>
        <w:widowControl/>
        <w:numPr>
          <w:ilvl w:val="0"/>
          <w:numId w:val="1"/>
        </w:numPr>
        <w:shd w:val="clear" w:color="auto" w:fill="FFFFFF"/>
        <w:ind w:left="0"/>
        <w:jc w:val="left"/>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color w:val="7A4FD6"/>
          <w:spacing w:val="5"/>
          <w:sz w:val="28"/>
          <w:szCs w:val="28"/>
        </w:rPr>
        <w:t>第七章</w:t>
      </w:r>
      <w:r w:rsidR="009D7906">
        <w:rPr>
          <w:rFonts w:ascii="微软雅黑" w:eastAsia="微软雅黑" w:hAnsi="微软雅黑" w:cs="宋体" w:hint="eastAsia"/>
          <w:color w:val="7A4FD6"/>
          <w:spacing w:val="5"/>
          <w:sz w:val="28"/>
          <w:szCs w:val="28"/>
        </w:rPr>
        <w:t xml:space="preserve"> </w:t>
      </w:r>
      <w:r w:rsidRPr="00044FB2">
        <w:rPr>
          <w:rFonts w:ascii="微软雅黑" w:eastAsia="微软雅黑" w:hAnsi="微软雅黑" w:cs="宋体" w:hint="eastAsia"/>
          <w:color w:val="7A4FD6"/>
          <w:spacing w:val="5"/>
          <w:sz w:val="28"/>
          <w:szCs w:val="28"/>
        </w:rPr>
        <w:t>法律责任</w:t>
      </w:r>
    </w:p>
    <w:p w14:paraId="0323FFB3" w14:textId="1256F3FB" w:rsidR="005E0B93" w:rsidRPr="00044FB2" w:rsidRDefault="005E0B93" w:rsidP="008B1EAD">
      <w:pPr>
        <w:widowControl/>
        <w:numPr>
          <w:ilvl w:val="0"/>
          <w:numId w:val="1"/>
        </w:numPr>
        <w:shd w:val="clear" w:color="auto" w:fill="FFFFFF"/>
        <w:ind w:left="0"/>
        <w:jc w:val="left"/>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color w:val="7A4FD6"/>
          <w:spacing w:val="5"/>
          <w:sz w:val="28"/>
          <w:szCs w:val="28"/>
        </w:rPr>
        <w:t>第八章</w:t>
      </w:r>
      <w:r w:rsidR="009D7906">
        <w:rPr>
          <w:rFonts w:ascii="微软雅黑" w:eastAsia="微软雅黑" w:hAnsi="微软雅黑" w:cs="宋体" w:hint="eastAsia"/>
          <w:color w:val="7A4FD6"/>
          <w:spacing w:val="5"/>
          <w:sz w:val="28"/>
          <w:szCs w:val="28"/>
        </w:rPr>
        <w:t xml:space="preserve"> </w:t>
      </w:r>
      <w:r w:rsidRPr="00044FB2">
        <w:rPr>
          <w:rFonts w:ascii="微软雅黑" w:eastAsia="微软雅黑" w:hAnsi="微软雅黑" w:cs="宋体" w:hint="eastAsia"/>
          <w:color w:val="7A4FD6"/>
          <w:spacing w:val="5"/>
          <w:sz w:val="28"/>
          <w:szCs w:val="28"/>
        </w:rPr>
        <w:t>附则</w:t>
      </w:r>
    </w:p>
    <w:p w14:paraId="171538B7" w14:textId="7598D12A" w:rsidR="005E0B93" w:rsidRPr="00044FB2" w:rsidRDefault="005E0B93" w:rsidP="005E0B93">
      <w:pPr>
        <w:widowControl/>
        <w:shd w:val="clear" w:color="auto" w:fill="FFFFFF"/>
        <w:spacing w:line="420" w:lineRule="atLeast"/>
        <w:ind w:firstLine="480"/>
        <w:jc w:val="center"/>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b/>
          <w:bCs/>
          <w:color w:val="000000"/>
          <w:spacing w:val="5"/>
          <w:sz w:val="28"/>
          <w:szCs w:val="28"/>
        </w:rPr>
        <w:t>第一章</w:t>
      </w:r>
      <w:r w:rsidR="009D7906">
        <w:rPr>
          <w:rFonts w:ascii="微软雅黑" w:eastAsia="微软雅黑" w:hAnsi="微软雅黑" w:cs="宋体" w:hint="eastAsia"/>
          <w:color w:val="000000"/>
          <w:spacing w:val="5"/>
          <w:sz w:val="28"/>
          <w:szCs w:val="28"/>
        </w:rPr>
        <w:t xml:space="preserve"> </w:t>
      </w:r>
      <w:r w:rsidRPr="00044FB2">
        <w:rPr>
          <w:rFonts w:ascii="微软雅黑" w:eastAsia="微软雅黑" w:hAnsi="微软雅黑" w:cs="宋体" w:hint="eastAsia"/>
          <w:color w:val="000000"/>
          <w:spacing w:val="5"/>
          <w:sz w:val="28"/>
          <w:szCs w:val="28"/>
        </w:rPr>
        <w:t>总则</w:t>
      </w:r>
    </w:p>
    <w:p w14:paraId="242D9149"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第一条</w:t>
      </w:r>
    </w:p>
    <w:p w14:paraId="032B6EF8"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为了加强易制毒化学品管理,规范易制毒化学品的生产、经营、购买、运输和进口、出口行为,防止易制毒化学品被用于制造毒品,维护经济和社会秩序,制定本条例。</w:t>
      </w:r>
    </w:p>
    <w:p w14:paraId="344CE49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第二条</w:t>
      </w:r>
    </w:p>
    <w:p w14:paraId="04E9DC5C"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国家对易制毒化学品的生产、经营、购买、运输和进口、出口实行分类管理和许可制度。</w:t>
      </w:r>
    </w:p>
    <w:p w14:paraId="1AB770B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易制毒化学品分为三类。第一类是可以用于制毒的主要原料,第二类、第三类是可以用于制毒的化学配剂。易制毒化学品的具体分类和品种,由本条例附表列示。</w:t>
      </w:r>
    </w:p>
    <w:p w14:paraId="0A6B03C8"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易制毒化学品的分类和品种需要调整的,由国务院公安部门会同</w:t>
      </w:r>
      <w:r w:rsidRPr="00044FB2">
        <w:rPr>
          <w:rFonts w:ascii="微软雅黑" w:eastAsia="微软雅黑" w:hAnsi="微软雅黑" w:cs="宋体" w:hint="eastAsia"/>
          <w:color w:val="7A4FD6"/>
          <w:spacing w:val="5"/>
          <w:sz w:val="28"/>
          <w:szCs w:val="28"/>
        </w:rPr>
        <w:t>国务院药品监督管理部门</w:t>
      </w:r>
      <w:r w:rsidRPr="00044FB2">
        <w:rPr>
          <w:rFonts w:ascii="微软雅黑" w:eastAsia="微软雅黑" w:hAnsi="微软雅黑" w:cs="宋体" w:hint="eastAsia"/>
          <w:color w:val="000000"/>
          <w:spacing w:val="5"/>
          <w:sz w:val="28"/>
          <w:szCs w:val="28"/>
        </w:rPr>
        <w:t>、安全生产监督管理部门、商务主管部门、卫生主管部门和海关总署提出方案,报国务院批准。</w:t>
      </w:r>
    </w:p>
    <w:p w14:paraId="467CBC1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省、自治区、直辖市人民政府认为有必要在本行政区域内调整分类或者增加本条例规定以外的品种的,应当向国务院公安部门提出,由国务院公安部门会同国务院有关行政主管部门提出方案,报国务院批准。</w:t>
      </w:r>
    </w:p>
    <w:p w14:paraId="3A488D2E"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第三条</w:t>
      </w:r>
    </w:p>
    <w:p w14:paraId="0C5CFAD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国务院公安部门、</w:t>
      </w:r>
      <w:r w:rsidRPr="00044FB2">
        <w:rPr>
          <w:rFonts w:ascii="微软雅黑" w:eastAsia="微软雅黑" w:hAnsi="微软雅黑" w:cs="宋体" w:hint="eastAsia"/>
          <w:color w:val="7A4FD6"/>
          <w:spacing w:val="5"/>
          <w:sz w:val="28"/>
          <w:szCs w:val="28"/>
        </w:rPr>
        <w:t>药品监督管理部门</w:t>
      </w:r>
      <w:r w:rsidRPr="00044FB2">
        <w:rPr>
          <w:rFonts w:ascii="微软雅黑" w:eastAsia="微软雅黑" w:hAnsi="微软雅黑" w:cs="宋体" w:hint="eastAsia"/>
          <w:color w:val="000000"/>
          <w:spacing w:val="5"/>
          <w:sz w:val="28"/>
          <w:szCs w:val="28"/>
        </w:rPr>
        <w:t>、安全生产监督管理部门、商务主管部门、卫生主管部门、海关总署、价格主管部门、铁路主管部门、交通主管部门、</w:t>
      </w:r>
      <w:r w:rsidRPr="00044FB2">
        <w:rPr>
          <w:rFonts w:ascii="微软雅黑" w:eastAsia="微软雅黑" w:hAnsi="微软雅黑" w:cs="宋体" w:hint="eastAsia"/>
          <w:color w:val="7A4FD6"/>
          <w:spacing w:val="5"/>
          <w:sz w:val="28"/>
          <w:szCs w:val="28"/>
        </w:rPr>
        <w:t>市场监督管理部门、生态环境主管部门</w:t>
      </w:r>
      <w:r w:rsidRPr="00044FB2">
        <w:rPr>
          <w:rFonts w:ascii="微软雅黑" w:eastAsia="微软雅黑" w:hAnsi="微软雅黑" w:cs="宋体" w:hint="eastAsia"/>
          <w:color w:val="000000"/>
          <w:spacing w:val="5"/>
          <w:sz w:val="28"/>
          <w:szCs w:val="28"/>
        </w:rPr>
        <w:t>在各自的职责范围内,负责全国的易制毒化学品有关管理工作;县级以上地方各级人民政府有关行政主管部门在各自的职责范围内,负责本行政区域内的易制毒化学品有关管理工作。</w:t>
      </w:r>
    </w:p>
    <w:p w14:paraId="6610283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县级以上地方各级人民政府应当加强对易制毒化学品管理工作的领导,及时协调解决易制毒化学品管理工作中的问题。</w:t>
      </w:r>
    </w:p>
    <w:p w14:paraId="14E336C6"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第四条</w:t>
      </w:r>
    </w:p>
    <w:p w14:paraId="6BB90246"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易制毒化学品的产品包装和使用说明书,应当标明产品的名称(含学名和通用名)、化学分子式和成分。</w:t>
      </w:r>
    </w:p>
    <w:p w14:paraId="3399280C"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lastRenderedPageBreak/>
        <w:t>第五条</w:t>
      </w:r>
    </w:p>
    <w:p w14:paraId="15A22E8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易制毒化学品的生产、经营、购买、运输和进口、出口,除应当遵守本条例的规定外,属于药品和危险化学品的,还应当遵守法律、其他行政法规对药品和危险化学品的有关规定。</w:t>
      </w:r>
    </w:p>
    <w:p w14:paraId="09DEABA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禁止走私或者非法生产、经营、购买、转让、运输易制毒化学品。</w:t>
      </w:r>
    </w:p>
    <w:p w14:paraId="3E6D217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禁止使用现金或者实物进行易制毒化学品交易。但是,个人合法</w:t>
      </w:r>
      <w:proofErr w:type="gramStart"/>
      <w:r w:rsidRPr="00044FB2">
        <w:rPr>
          <w:rFonts w:ascii="微软雅黑" w:eastAsia="微软雅黑" w:hAnsi="微软雅黑" w:cs="宋体" w:hint="eastAsia"/>
          <w:color w:val="000000"/>
          <w:spacing w:val="5"/>
          <w:sz w:val="28"/>
          <w:szCs w:val="28"/>
        </w:rPr>
        <w:t>购买第</w:t>
      </w:r>
      <w:proofErr w:type="gramEnd"/>
      <w:r w:rsidRPr="00044FB2">
        <w:rPr>
          <w:rFonts w:ascii="微软雅黑" w:eastAsia="微软雅黑" w:hAnsi="微软雅黑" w:cs="宋体" w:hint="eastAsia"/>
          <w:color w:val="000000"/>
          <w:spacing w:val="5"/>
          <w:sz w:val="28"/>
          <w:szCs w:val="28"/>
        </w:rPr>
        <w:t>一类中的药品类易制毒化学品药品制剂和第三类易制毒化学品的除外。</w:t>
      </w:r>
    </w:p>
    <w:p w14:paraId="7BAA3B6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生产、经营、购买、运输和进口、出口易制毒化学品的单位,应当建立单位内部易制毒化学品管理制度。</w:t>
      </w:r>
    </w:p>
    <w:p w14:paraId="4CB5E8C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第六条</w:t>
      </w:r>
    </w:p>
    <w:p w14:paraId="79B139E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国家鼓励向公安机关等有关行政主管部门举报涉及易制毒化学品的违法行为。接到举报的部门应当为举报者保密。对举报属实的，县级以上人民政府及有关行政主管部门应当给予奖励。</w:t>
      </w:r>
    </w:p>
    <w:p w14:paraId="1F07DBB8" w14:textId="63D9A0A1" w:rsidR="005E0B93" w:rsidRPr="00044FB2" w:rsidRDefault="005E0B93" w:rsidP="005E0B93">
      <w:pPr>
        <w:widowControl/>
        <w:shd w:val="clear" w:color="auto" w:fill="FFFFFF"/>
        <w:spacing w:line="420" w:lineRule="atLeast"/>
        <w:ind w:firstLine="480"/>
        <w:jc w:val="center"/>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b/>
          <w:bCs/>
          <w:color w:val="000000"/>
          <w:spacing w:val="5"/>
          <w:sz w:val="28"/>
          <w:szCs w:val="28"/>
        </w:rPr>
        <w:t>第二章</w:t>
      </w:r>
      <w:r w:rsidR="009D7906">
        <w:rPr>
          <w:rFonts w:ascii="微软雅黑" w:eastAsia="微软雅黑" w:hAnsi="微软雅黑" w:cs="宋体" w:hint="eastAsia"/>
          <w:color w:val="000000"/>
          <w:spacing w:val="5"/>
          <w:sz w:val="28"/>
          <w:szCs w:val="28"/>
        </w:rPr>
        <w:t xml:space="preserve"> </w:t>
      </w:r>
      <w:r w:rsidRPr="00044FB2">
        <w:rPr>
          <w:rFonts w:ascii="微软雅黑" w:eastAsia="微软雅黑" w:hAnsi="微软雅黑" w:cs="宋体" w:hint="eastAsia"/>
          <w:color w:val="000000"/>
          <w:spacing w:val="5"/>
          <w:sz w:val="28"/>
          <w:szCs w:val="28"/>
        </w:rPr>
        <w:t>生产、经营管理</w:t>
      </w:r>
    </w:p>
    <w:p w14:paraId="0B84D25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第七条</w:t>
      </w:r>
    </w:p>
    <w:p w14:paraId="018581A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申请生产第一类易制毒化学品,应当具备下列条件,并经本条例第八条规定的行政主管部门审批,取得生产许可证后,方可进行生产:</w:t>
      </w:r>
    </w:p>
    <w:p w14:paraId="79CB08A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w:t>
      </w:r>
      <w:proofErr w:type="gramStart"/>
      <w:r w:rsidRPr="00044FB2">
        <w:rPr>
          <w:rFonts w:ascii="微软雅黑" w:eastAsia="微软雅黑" w:hAnsi="微软雅黑" w:cs="宋体" w:hint="eastAsia"/>
          <w:color w:val="000000"/>
          <w:spacing w:val="5"/>
          <w:sz w:val="28"/>
          <w:szCs w:val="28"/>
        </w:rPr>
        <w:t>一</w:t>
      </w:r>
      <w:proofErr w:type="gramEnd"/>
      <w:r w:rsidRPr="00044FB2">
        <w:rPr>
          <w:rFonts w:ascii="微软雅黑" w:eastAsia="微软雅黑" w:hAnsi="微软雅黑" w:cs="宋体" w:hint="eastAsia"/>
          <w:color w:val="000000"/>
          <w:spacing w:val="5"/>
          <w:sz w:val="28"/>
          <w:szCs w:val="28"/>
        </w:rPr>
        <w:t>)</w:t>
      </w:r>
      <w:proofErr w:type="gramStart"/>
      <w:r w:rsidRPr="00044FB2">
        <w:rPr>
          <w:rFonts w:ascii="微软雅黑" w:eastAsia="微软雅黑" w:hAnsi="微软雅黑" w:cs="宋体" w:hint="eastAsia"/>
          <w:color w:val="000000"/>
          <w:spacing w:val="5"/>
          <w:sz w:val="28"/>
          <w:szCs w:val="28"/>
        </w:rPr>
        <w:t>属依法</w:t>
      </w:r>
      <w:proofErr w:type="gramEnd"/>
      <w:r w:rsidRPr="00044FB2">
        <w:rPr>
          <w:rFonts w:ascii="微软雅黑" w:eastAsia="微软雅黑" w:hAnsi="微软雅黑" w:cs="宋体" w:hint="eastAsia"/>
          <w:color w:val="000000"/>
          <w:spacing w:val="5"/>
          <w:sz w:val="28"/>
          <w:szCs w:val="28"/>
        </w:rPr>
        <w:t>登记的化工产品生产企业或者药品生产企业;</w:t>
      </w:r>
    </w:p>
    <w:p w14:paraId="7D16EE1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(二)有符合国家标准的生产设备、仓储设施和污染物处理设施;</w:t>
      </w:r>
    </w:p>
    <w:p w14:paraId="73B8D96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(三)有严格的安全生产管理制度和环境突发事件应急预案;</w:t>
      </w:r>
    </w:p>
    <w:p w14:paraId="1579E1D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(四)企业法定代表人和技术、管理人员具有安全生产和易制毒化学品的有关知识,无毒品犯罪记录;</w:t>
      </w:r>
    </w:p>
    <w:p w14:paraId="7FD90A2E"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(五)法律、法规、规章规定的其他条件。</w:t>
      </w:r>
    </w:p>
    <w:p w14:paraId="44687F32"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申请生产第一类中的药品类易制毒化学品,还应当在仓储场所等重点区域设置电视监控设施以及与公安机关联网的报警装置。</w:t>
      </w:r>
    </w:p>
    <w:p w14:paraId="77E47DF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第八条</w:t>
      </w:r>
    </w:p>
    <w:p w14:paraId="13C2A1DD"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申请生产第一类中的药品类易制毒化学品的,由</w:t>
      </w:r>
      <w:r w:rsidRPr="00044FB2">
        <w:rPr>
          <w:rFonts w:ascii="微软雅黑" w:eastAsia="微软雅黑" w:hAnsi="微软雅黑" w:cs="宋体" w:hint="eastAsia"/>
          <w:color w:val="7A4FD6"/>
          <w:spacing w:val="5"/>
          <w:sz w:val="28"/>
          <w:szCs w:val="28"/>
        </w:rPr>
        <w:t>省、自治区、直辖市人民政府药品监督管理部门</w:t>
      </w:r>
      <w:r w:rsidRPr="00044FB2">
        <w:rPr>
          <w:rFonts w:ascii="微软雅黑" w:eastAsia="微软雅黑" w:hAnsi="微软雅黑" w:cs="宋体" w:hint="eastAsia"/>
          <w:color w:val="000000"/>
          <w:spacing w:val="5"/>
          <w:sz w:val="28"/>
          <w:szCs w:val="28"/>
        </w:rPr>
        <w:t>审批;申请生产第一类中的非药品类易制毒化学品的,由省、自治区、直辖市人民政府安全生产监督管理部门审批。</w:t>
      </w:r>
    </w:p>
    <w:p w14:paraId="2CC8697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前款规定的行政主管部门应当自收到申请之日起60日内,对申请人提交的申请材料进行审查。对符合规定的,发给生产许可证,或者在企业已经取得的有关生产许可证件上标注;不予许可的,应当书面说明理由。</w:t>
      </w:r>
    </w:p>
    <w:p w14:paraId="1F81B279"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审查第一类易制毒化学品生产许可申请材料时,根据需要,可以进行实地核查和专家评审。</w:t>
      </w:r>
    </w:p>
    <w:p w14:paraId="4DA89C0E"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第九条</w:t>
      </w:r>
    </w:p>
    <w:p w14:paraId="5877A598"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申请</w:t>
      </w:r>
      <w:proofErr w:type="gramStart"/>
      <w:r w:rsidRPr="00044FB2">
        <w:rPr>
          <w:rFonts w:ascii="微软雅黑" w:eastAsia="微软雅黑" w:hAnsi="微软雅黑" w:cs="宋体" w:hint="eastAsia"/>
          <w:color w:val="000000"/>
          <w:spacing w:val="5"/>
          <w:sz w:val="28"/>
          <w:szCs w:val="28"/>
        </w:rPr>
        <w:t>经营第</w:t>
      </w:r>
      <w:proofErr w:type="gramEnd"/>
      <w:r w:rsidRPr="00044FB2">
        <w:rPr>
          <w:rFonts w:ascii="微软雅黑" w:eastAsia="微软雅黑" w:hAnsi="微软雅黑" w:cs="宋体" w:hint="eastAsia"/>
          <w:color w:val="000000"/>
          <w:spacing w:val="5"/>
          <w:sz w:val="28"/>
          <w:szCs w:val="28"/>
        </w:rPr>
        <w:t>一类易制毒化学品,应当具备下列条件,并经本条例第十条规定的行政主管部门审批,取得经营许可证后,方可进行经营:</w:t>
      </w:r>
    </w:p>
    <w:p w14:paraId="0118904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w:t>
      </w:r>
      <w:proofErr w:type="gramStart"/>
      <w:r w:rsidRPr="00044FB2">
        <w:rPr>
          <w:rFonts w:ascii="微软雅黑" w:eastAsia="微软雅黑" w:hAnsi="微软雅黑" w:cs="宋体" w:hint="eastAsia"/>
          <w:color w:val="000000"/>
          <w:spacing w:val="5"/>
          <w:sz w:val="28"/>
          <w:szCs w:val="28"/>
        </w:rPr>
        <w:t>一</w:t>
      </w:r>
      <w:proofErr w:type="gramEnd"/>
      <w:r w:rsidRPr="00044FB2">
        <w:rPr>
          <w:rFonts w:ascii="微软雅黑" w:eastAsia="微软雅黑" w:hAnsi="微软雅黑" w:cs="宋体" w:hint="eastAsia"/>
          <w:color w:val="000000"/>
          <w:spacing w:val="5"/>
          <w:sz w:val="28"/>
          <w:szCs w:val="28"/>
        </w:rPr>
        <w:t>)</w:t>
      </w:r>
      <w:proofErr w:type="gramStart"/>
      <w:r w:rsidRPr="00044FB2">
        <w:rPr>
          <w:rFonts w:ascii="微软雅黑" w:eastAsia="微软雅黑" w:hAnsi="微软雅黑" w:cs="宋体" w:hint="eastAsia"/>
          <w:color w:val="000000"/>
          <w:spacing w:val="5"/>
          <w:sz w:val="28"/>
          <w:szCs w:val="28"/>
        </w:rPr>
        <w:t>属依法</w:t>
      </w:r>
      <w:proofErr w:type="gramEnd"/>
      <w:r w:rsidRPr="00044FB2">
        <w:rPr>
          <w:rFonts w:ascii="微软雅黑" w:eastAsia="微软雅黑" w:hAnsi="微软雅黑" w:cs="宋体" w:hint="eastAsia"/>
          <w:color w:val="000000"/>
          <w:spacing w:val="5"/>
          <w:sz w:val="28"/>
          <w:szCs w:val="28"/>
        </w:rPr>
        <w:t>登记的化工产品经营企业或者药品经营企业;</w:t>
      </w:r>
    </w:p>
    <w:p w14:paraId="26631E3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(二)有符合国家规定的经营场所,需要储存、保管易制毒化学品的,还应当有符合国家技术标准的仓储设施;</w:t>
      </w:r>
    </w:p>
    <w:p w14:paraId="438B604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(三)有易制毒化学品的经营管理制度和健全的销售网络;</w:t>
      </w:r>
    </w:p>
    <w:p w14:paraId="54F9548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(四)企业法定代表人和销售、管理人员具有易制毒化学品的有关知识,无毒品犯罪记录;</w:t>
      </w:r>
    </w:p>
    <w:p w14:paraId="7C2CA132"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(五)法律、法规、规章规定的其他条件。</w:t>
      </w:r>
    </w:p>
    <w:p w14:paraId="5730F96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第十条</w:t>
      </w:r>
    </w:p>
    <w:p w14:paraId="0CDD5A4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申请</w:t>
      </w:r>
      <w:proofErr w:type="gramStart"/>
      <w:r w:rsidRPr="00044FB2">
        <w:rPr>
          <w:rFonts w:ascii="微软雅黑" w:eastAsia="微软雅黑" w:hAnsi="微软雅黑" w:cs="宋体" w:hint="eastAsia"/>
          <w:color w:val="000000"/>
          <w:spacing w:val="5"/>
          <w:sz w:val="28"/>
          <w:szCs w:val="28"/>
        </w:rPr>
        <w:t>经营第</w:t>
      </w:r>
      <w:proofErr w:type="gramEnd"/>
      <w:r w:rsidRPr="00044FB2">
        <w:rPr>
          <w:rFonts w:ascii="微软雅黑" w:eastAsia="微软雅黑" w:hAnsi="微软雅黑" w:cs="宋体" w:hint="eastAsia"/>
          <w:color w:val="000000"/>
          <w:spacing w:val="5"/>
          <w:sz w:val="28"/>
          <w:szCs w:val="28"/>
        </w:rPr>
        <w:t>一类中的药品类易制毒化学品的,由</w:t>
      </w:r>
      <w:r w:rsidRPr="00044FB2">
        <w:rPr>
          <w:rFonts w:ascii="微软雅黑" w:eastAsia="微软雅黑" w:hAnsi="微软雅黑" w:cs="宋体" w:hint="eastAsia"/>
          <w:color w:val="7A4FD6"/>
          <w:spacing w:val="5"/>
          <w:sz w:val="28"/>
          <w:szCs w:val="28"/>
        </w:rPr>
        <w:t>省、自治区、直辖市人民政府药品监督管理部门</w:t>
      </w:r>
      <w:r w:rsidRPr="00044FB2">
        <w:rPr>
          <w:rFonts w:ascii="微软雅黑" w:eastAsia="微软雅黑" w:hAnsi="微软雅黑" w:cs="宋体" w:hint="eastAsia"/>
          <w:color w:val="000000"/>
          <w:spacing w:val="5"/>
          <w:sz w:val="28"/>
          <w:szCs w:val="28"/>
        </w:rPr>
        <w:t>审批;申请</w:t>
      </w:r>
      <w:proofErr w:type="gramStart"/>
      <w:r w:rsidRPr="00044FB2">
        <w:rPr>
          <w:rFonts w:ascii="微软雅黑" w:eastAsia="微软雅黑" w:hAnsi="微软雅黑" w:cs="宋体" w:hint="eastAsia"/>
          <w:color w:val="000000"/>
          <w:spacing w:val="5"/>
          <w:sz w:val="28"/>
          <w:szCs w:val="28"/>
        </w:rPr>
        <w:t>经营第</w:t>
      </w:r>
      <w:proofErr w:type="gramEnd"/>
      <w:r w:rsidRPr="00044FB2">
        <w:rPr>
          <w:rFonts w:ascii="微软雅黑" w:eastAsia="微软雅黑" w:hAnsi="微软雅黑" w:cs="宋体" w:hint="eastAsia"/>
          <w:color w:val="000000"/>
          <w:spacing w:val="5"/>
          <w:sz w:val="28"/>
          <w:szCs w:val="28"/>
        </w:rPr>
        <w:t>一类中的非药品类易制毒化学品的,由省、自治区、直辖市人民政府安全生产监督管理部门审批。</w:t>
      </w:r>
    </w:p>
    <w:p w14:paraId="22DC6E65"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前款规定的行政主管部门应当自收到申请之日起30日内,对申请人提交的申请材料进行审查。对符合规定的,发给经营许可证,或者在企业已经取得的有关经营许可证件上标注;不予许可的,应当书面说明理由。</w:t>
      </w:r>
    </w:p>
    <w:p w14:paraId="7D83D90D"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审查第一类易制毒化学品经营许可申请材料时,根据需要,可以进行实地核查。</w:t>
      </w:r>
    </w:p>
    <w:p w14:paraId="462AC90D"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第十一条</w:t>
      </w:r>
    </w:p>
    <w:p w14:paraId="726FBEF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取得第一类易制毒化学品生产许可或者依照本条例第十三条第一款规定已经履行第二类、第三类易制毒化学品备案手续的生产企业,可以经销自产的易制毒化学品。但是,在厂外设立销售网点</w:t>
      </w:r>
      <w:proofErr w:type="gramStart"/>
      <w:r w:rsidRPr="00044FB2">
        <w:rPr>
          <w:rFonts w:ascii="微软雅黑" w:eastAsia="微软雅黑" w:hAnsi="微软雅黑" w:cs="宋体" w:hint="eastAsia"/>
          <w:color w:val="000000"/>
          <w:spacing w:val="5"/>
          <w:sz w:val="28"/>
          <w:szCs w:val="28"/>
        </w:rPr>
        <w:t>经销第</w:t>
      </w:r>
      <w:proofErr w:type="gramEnd"/>
      <w:r w:rsidRPr="00044FB2">
        <w:rPr>
          <w:rFonts w:ascii="微软雅黑" w:eastAsia="微软雅黑" w:hAnsi="微软雅黑" w:cs="宋体" w:hint="eastAsia"/>
          <w:color w:val="000000"/>
          <w:spacing w:val="5"/>
          <w:sz w:val="28"/>
          <w:szCs w:val="28"/>
        </w:rPr>
        <w:t>一类易制毒化学品的,应当依照本条例的规定取得经营许可。</w:t>
      </w:r>
    </w:p>
    <w:p w14:paraId="43FE730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第一类中的药品类易制毒化学品药品单方制剂,由麻醉药品定点经营企业经销,且不得零售。</w:t>
      </w:r>
    </w:p>
    <w:p w14:paraId="1390D23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lastRenderedPageBreak/>
        <w:t>第十二条</w:t>
      </w:r>
    </w:p>
    <w:p w14:paraId="35DCE0DE"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取得第一类易制毒化学品生产、经营许可的企业,应当凭生产、经营许可证到</w:t>
      </w:r>
      <w:r w:rsidRPr="00044FB2">
        <w:rPr>
          <w:rFonts w:ascii="微软雅黑" w:eastAsia="微软雅黑" w:hAnsi="微软雅黑" w:cs="宋体" w:hint="eastAsia"/>
          <w:color w:val="7A4FD6"/>
          <w:spacing w:val="5"/>
          <w:sz w:val="28"/>
          <w:szCs w:val="28"/>
        </w:rPr>
        <w:t>市场监督管理部门</w:t>
      </w:r>
      <w:r w:rsidRPr="00044FB2">
        <w:rPr>
          <w:rFonts w:ascii="微软雅黑" w:eastAsia="微软雅黑" w:hAnsi="微软雅黑" w:cs="宋体" w:hint="eastAsia"/>
          <w:color w:val="000000"/>
          <w:spacing w:val="5"/>
          <w:sz w:val="28"/>
          <w:szCs w:val="28"/>
        </w:rPr>
        <w:t>办理经营范围变更登记。未经变更登记,不得进行第一类易制毒化学品的生产、经营。</w:t>
      </w:r>
    </w:p>
    <w:p w14:paraId="75AB858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第一类易制毒化学品生产、经营许可证被依法吊销的,行政主管部门应当自</w:t>
      </w:r>
      <w:proofErr w:type="gramStart"/>
      <w:r w:rsidRPr="00044FB2">
        <w:rPr>
          <w:rFonts w:ascii="微软雅黑" w:eastAsia="微软雅黑" w:hAnsi="微软雅黑" w:cs="宋体" w:hint="eastAsia"/>
          <w:color w:val="000000"/>
          <w:spacing w:val="5"/>
          <w:sz w:val="28"/>
          <w:szCs w:val="28"/>
        </w:rPr>
        <w:t>作出</w:t>
      </w:r>
      <w:proofErr w:type="gramEnd"/>
      <w:r w:rsidRPr="00044FB2">
        <w:rPr>
          <w:rFonts w:ascii="微软雅黑" w:eastAsia="微软雅黑" w:hAnsi="微软雅黑" w:cs="宋体" w:hint="eastAsia"/>
          <w:color w:val="000000"/>
          <w:spacing w:val="5"/>
          <w:sz w:val="28"/>
          <w:szCs w:val="28"/>
        </w:rPr>
        <w:t>吊销决定之日起5日内通知</w:t>
      </w:r>
      <w:r w:rsidRPr="00044FB2">
        <w:rPr>
          <w:rFonts w:ascii="微软雅黑" w:eastAsia="微软雅黑" w:hAnsi="微软雅黑" w:cs="宋体" w:hint="eastAsia"/>
          <w:color w:val="7A4FD6"/>
          <w:spacing w:val="5"/>
          <w:sz w:val="28"/>
          <w:szCs w:val="28"/>
        </w:rPr>
        <w:t>市场监督管理部门</w:t>
      </w:r>
      <w:r w:rsidRPr="00044FB2">
        <w:rPr>
          <w:rFonts w:ascii="微软雅黑" w:eastAsia="微软雅黑" w:hAnsi="微软雅黑" w:cs="宋体" w:hint="eastAsia"/>
          <w:color w:val="000000"/>
          <w:spacing w:val="5"/>
          <w:sz w:val="28"/>
          <w:szCs w:val="28"/>
        </w:rPr>
        <w:t>;被吊销许可证的企业,应当及时到</w:t>
      </w:r>
      <w:r w:rsidRPr="00044FB2">
        <w:rPr>
          <w:rFonts w:ascii="微软雅黑" w:eastAsia="微软雅黑" w:hAnsi="微软雅黑" w:cs="宋体" w:hint="eastAsia"/>
          <w:color w:val="7A4FD6"/>
          <w:spacing w:val="5"/>
          <w:sz w:val="28"/>
          <w:szCs w:val="28"/>
        </w:rPr>
        <w:t>市场监督管理部门</w:t>
      </w:r>
      <w:r w:rsidRPr="00044FB2">
        <w:rPr>
          <w:rFonts w:ascii="微软雅黑" w:eastAsia="微软雅黑" w:hAnsi="微软雅黑" w:cs="宋体" w:hint="eastAsia"/>
          <w:color w:val="000000"/>
          <w:spacing w:val="5"/>
          <w:sz w:val="28"/>
          <w:szCs w:val="28"/>
        </w:rPr>
        <w:t>办理经营范围变更或者企业注销登记。</w:t>
      </w:r>
    </w:p>
    <w:p w14:paraId="502E86ED"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第十三条</w:t>
      </w:r>
    </w:p>
    <w:p w14:paraId="23FB07BE"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生产第二类、第三类易制毒化学品的，应当自生产之日起30日内，将生产的品种、数量等情况，向所在地的设区的市级人民政府安全生产监督管理部门备案。</w:t>
      </w:r>
    </w:p>
    <w:p w14:paraId="7064CF19"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经营第二类易制毒化学品的，应当</w:t>
      </w:r>
      <w:proofErr w:type="gramStart"/>
      <w:r w:rsidRPr="00044FB2">
        <w:rPr>
          <w:rFonts w:ascii="微软雅黑" w:eastAsia="微软雅黑" w:hAnsi="微软雅黑" w:cs="宋体" w:hint="eastAsia"/>
          <w:color w:val="000000"/>
          <w:spacing w:val="5"/>
          <w:sz w:val="28"/>
          <w:szCs w:val="28"/>
        </w:rPr>
        <w:t>自经营</w:t>
      </w:r>
      <w:proofErr w:type="gramEnd"/>
      <w:r w:rsidRPr="00044FB2">
        <w:rPr>
          <w:rFonts w:ascii="微软雅黑" w:eastAsia="微软雅黑" w:hAnsi="微软雅黑" w:cs="宋体" w:hint="eastAsia"/>
          <w:color w:val="000000"/>
          <w:spacing w:val="5"/>
          <w:sz w:val="28"/>
          <w:szCs w:val="28"/>
        </w:rPr>
        <w:t>之日起30日内，将经营的品种、数量、主要流向等情况，向所在地的设区的市级人民政府安全生产监督管理部门备案;经营第三类易制毒化学品的，应当</w:t>
      </w:r>
      <w:proofErr w:type="gramStart"/>
      <w:r w:rsidRPr="00044FB2">
        <w:rPr>
          <w:rFonts w:ascii="微软雅黑" w:eastAsia="微软雅黑" w:hAnsi="微软雅黑" w:cs="宋体" w:hint="eastAsia"/>
          <w:color w:val="000000"/>
          <w:spacing w:val="5"/>
          <w:sz w:val="28"/>
          <w:szCs w:val="28"/>
        </w:rPr>
        <w:t>自经营</w:t>
      </w:r>
      <w:proofErr w:type="gramEnd"/>
      <w:r w:rsidRPr="00044FB2">
        <w:rPr>
          <w:rFonts w:ascii="微软雅黑" w:eastAsia="微软雅黑" w:hAnsi="微软雅黑" w:cs="宋体" w:hint="eastAsia"/>
          <w:color w:val="000000"/>
          <w:spacing w:val="5"/>
          <w:sz w:val="28"/>
          <w:szCs w:val="28"/>
        </w:rPr>
        <w:t>之日起30日内，将经营的品种、数量、主要流向等情况，向所在地的县级人民政府安全生产监督管理部门备案。</w:t>
      </w:r>
    </w:p>
    <w:p w14:paraId="6669F26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前两款规定的行政主管部门应当于收到备案材料的当日发给备案证明。</w:t>
      </w:r>
    </w:p>
    <w:p w14:paraId="09866C03" w14:textId="6A689A3A" w:rsidR="005E0B93" w:rsidRPr="00044FB2" w:rsidRDefault="005E0B93" w:rsidP="005E0B93">
      <w:pPr>
        <w:widowControl/>
        <w:shd w:val="clear" w:color="auto" w:fill="FFFFFF"/>
        <w:spacing w:line="420" w:lineRule="atLeast"/>
        <w:ind w:firstLine="480"/>
        <w:jc w:val="center"/>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b/>
          <w:bCs/>
          <w:color w:val="000000"/>
          <w:spacing w:val="5"/>
          <w:sz w:val="28"/>
          <w:szCs w:val="28"/>
        </w:rPr>
        <w:t>第三章</w:t>
      </w:r>
      <w:r w:rsidR="009D7906">
        <w:rPr>
          <w:rFonts w:ascii="微软雅黑" w:eastAsia="微软雅黑" w:hAnsi="微软雅黑" w:cs="宋体" w:hint="eastAsia"/>
          <w:color w:val="000000"/>
          <w:spacing w:val="5"/>
          <w:sz w:val="28"/>
          <w:szCs w:val="28"/>
        </w:rPr>
        <w:t xml:space="preserve"> </w:t>
      </w:r>
      <w:r w:rsidRPr="00044FB2">
        <w:rPr>
          <w:rFonts w:ascii="微软雅黑" w:eastAsia="微软雅黑" w:hAnsi="微软雅黑" w:cs="宋体" w:hint="eastAsia"/>
          <w:color w:val="000000"/>
          <w:spacing w:val="5"/>
          <w:sz w:val="28"/>
          <w:szCs w:val="28"/>
        </w:rPr>
        <w:t>购买管理</w:t>
      </w:r>
    </w:p>
    <w:p w14:paraId="04EA60D9"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第十四条</w:t>
      </w:r>
    </w:p>
    <w:p w14:paraId="2E92095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申请</w:t>
      </w:r>
      <w:proofErr w:type="gramStart"/>
      <w:r w:rsidRPr="00044FB2">
        <w:rPr>
          <w:rFonts w:ascii="微软雅黑" w:eastAsia="微软雅黑" w:hAnsi="微软雅黑" w:cs="宋体" w:hint="eastAsia"/>
          <w:color w:val="000000"/>
          <w:spacing w:val="5"/>
          <w:sz w:val="28"/>
          <w:szCs w:val="28"/>
        </w:rPr>
        <w:t>购买第</w:t>
      </w:r>
      <w:proofErr w:type="gramEnd"/>
      <w:r w:rsidRPr="00044FB2">
        <w:rPr>
          <w:rFonts w:ascii="微软雅黑" w:eastAsia="微软雅黑" w:hAnsi="微软雅黑" w:cs="宋体" w:hint="eastAsia"/>
          <w:color w:val="000000"/>
          <w:spacing w:val="5"/>
          <w:sz w:val="28"/>
          <w:szCs w:val="28"/>
        </w:rPr>
        <w:t>一类易制毒化学品,应当提交下列证件,经本条例第十五条规定的行政主管部门审批,取得购买许可证:</w:t>
      </w:r>
    </w:p>
    <w:p w14:paraId="337C7A3D"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w:t>
      </w:r>
      <w:proofErr w:type="gramStart"/>
      <w:r w:rsidRPr="00044FB2">
        <w:rPr>
          <w:rFonts w:ascii="微软雅黑" w:eastAsia="微软雅黑" w:hAnsi="微软雅黑" w:cs="宋体" w:hint="eastAsia"/>
          <w:color w:val="000000"/>
          <w:spacing w:val="5"/>
          <w:sz w:val="28"/>
          <w:szCs w:val="28"/>
        </w:rPr>
        <w:t>一</w:t>
      </w:r>
      <w:proofErr w:type="gramEnd"/>
      <w:r w:rsidRPr="00044FB2">
        <w:rPr>
          <w:rFonts w:ascii="微软雅黑" w:eastAsia="微软雅黑" w:hAnsi="微软雅黑" w:cs="宋体" w:hint="eastAsia"/>
          <w:color w:val="000000"/>
          <w:spacing w:val="5"/>
          <w:sz w:val="28"/>
          <w:szCs w:val="28"/>
        </w:rPr>
        <w:t>)经营企业提交企业营业执照和合法使用需要证明;</w:t>
      </w:r>
    </w:p>
    <w:p w14:paraId="496A3BC5"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(二)其他组织提交登记证书(成立批准文件)和合法使用需要证明。</w:t>
      </w:r>
    </w:p>
    <w:p w14:paraId="0B83C498"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第十五条</w:t>
      </w:r>
    </w:p>
    <w:p w14:paraId="5919AE65"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申请</w:t>
      </w:r>
      <w:proofErr w:type="gramStart"/>
      <w:r w:rsidRPr="00044FB2">
        <w:rPr>
          <w:rFonts w:ascii="微软雅黑" w:eastAsia="微软雅黑" w:hAnsi="微软雅黑" w:cs="宋体" w:hint="eastAsia"/>
          <w:color w:val="000000"/>
          <w:spacing w:val="5"/>
          <w:sz w:val="28"/>
          <w:szCs w:val="28"/>
        </w:rPr>
        <w:t>购买第</w:t>
      </w:r>
      <w:proofErr w:type="gramEnd"/>
      <w:r w:rsidRPr="00044FB2">
        <w:rPr>
          <w:rFonts w:ascii="微软雅黑" w:eastAsia="微软雅黑" w:hAnsi="微软雅黑" w:cs="宋体" w:hint="eastAsia"/>
          <w:color w:val="000000"/>
          <w:spacing w:val="5"/>
          <w:sz w:val="28"/>
          <w:szCs w:val="28"/>
        </w:rPr>
        <w:t>一类中的药品类易制毒化学品的,由所在地的</w:t>
      </w:r>
      <w:r w:rsidRPr="00044FB2">
        <w:rPr>
          <w:rFonts w:ascii="微软雅黑" w:eastAsia="微软雅黑" w:hAnsi="微软雅黑" w:cs="宋体" w:hint="eastAsia"/>
          <w:color w:val="7A4FD6"/>
          <w:spacing w:val="5"/>
          <w:sz w:val="28"/>
          <w:szCs w:val="28"/>
        </w:rPr>
        <w:t>省、自治区、直辖市人民政府药品监督管理部门</w:t>
      </w:r>
      <w:r w:rsidRPr="00044FB2">
        <w:rPr>
          <w:rFonts w:ascii="微软雅黑" w:eastAsia="微软雅黑" w:hAnsi="微软雅黑" w:cs="宋体" w:hint="eastAsia"/>
          <w:color w:val="000000"/>
          <w:spacing w:val="5"/>
          <w:sz w:val="28"/>
          <w:szCs w:val="28"/>
        </w:rPr>
        <w:t>审批;申请</w:t>
      </w:r>
      <w:proofErr w:type="gramStart"/>
      <w:r w:rsidRPr="00044FB2">
        <w:rPr>
          <w:rFonts w:ascii="微软雅黑" w:eastAsia="微软雅黑" w:hAnsi="微软雅黑" w:cs="宋体" w:hint="eastAsia"/>
          <w:color w:val="000000"/>
          <w:spacing w:val="5"/>
          <w:sz w:val="28"/>
          <w:szCs w:val="28"/>
        </w:rPr>
        <w:t>购买第</w:t>
      </w:r>
      <w:proofErr w:type="gramEnd"/>
      <w:r w:rsidRPr="00044FB2">
        <w:rPr>
          <w:rFonts w:ascii="微软雅黑" w:eastAsia="微软雅黑" w:hAnsi="微软雅黑" w:cs="宋体" w:hint="eastAsia"/>
          <w:color w:val="000000"/>
          <w:spacing w:val="5"/>
          <w:sz w:val="28"/>
          <w:szCs w:val="28"/>
        </w:rPr>
        <w:t>一类中的非药品类易制毒化学品的,由所在地的省、自治区、前款规定的行政主管部门应当自收到申请之日起10日内,对申请人提交的申请材料和证件进行审查。对符合规定的,发给购买许可证;不予许可的,应当书面说明理由。</w:t>
      </w:r>
    </w:p>
    <w:p w14:paraId="494434D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审查第一类易制毒化学品购买许可申请材料时,根据需要,可以进行实地核查。</w:t>
      </w:r>
    </w:p>
    <w:p w14:paraId="58AC791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第十六条</w:t>
      </w:r>
    </w:p>
    <w:p w14:paraId="6BAD744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持有麻醉药品、第一类精神药品购买印鉴卡的医疗机构</w:t>
      </w:r>
      <w:proofErr w:type="gramStart"/>
      <w:r w:rsidRPr="00044FB2">
        <w:rPr>
          <w:rFonts w:ascii="微软雅黑" w:eastAsia="微软雅黑" w:hAnsi="微软雅黑" w:cs="宋体" w:hint="eastAsia"/>
          <w:color w:val="000000"/>
          <w:spacing w:val="5"/>
          <w:sz w:val="28"/>
          <w:szCs w:val="28"/>
        </w:rPr>
        <w:t>购买第</w:t>
      </w:r>
      <w:proofErr w:type="gramEnd"/>
      <w:r w:rsidRPr="00044FB2">
        <w:rPr>
          <w:rFonts w:ascii="微软雅黑" w:eastAsia="微软雅黑" w:hAnsi="微软雅黑" w:cs="宋体" w:hint="eastAsia"/>
          <w:color w:val="000000"/>
          <w:spacing w:val="5"/>
          <w:sz w:val="28"/>
          <w:szCs w:val="28"/>
        </w:rPr>
        <w:t>一类中的药品类易制毒化学品的,无须申请第一类易制毒化学品购买许可证。</w:t>
      </w:r>
    </w:p>
    <w:p w14:paraId="78522E8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个人不得</w:t>
      </w:r>
      <w:proofErr w:type="gramStart"/>
      <w:r w:rsidRPr="00044FB2">
        <w:rPr>
          <w:rFonts w:ascii="微软雅黑" w:eastAsia="微软雅黑" w:hAnsi="微软雅黑" w:cs="宋体" w:hint="eastAsia"/>
          <w:color w:val="000000"/>
          <w:spacing w:val="5"/>
          <w:sz w:val="28"/>
          <w:szCs w:val="28"/>
        </w:rPr>
        <w:t>购买第</w:t>
      </w:r>
      <w:proofErr w:type="gramEnd"/>
      <w:r w:rsidRPr="00044FB2">
        <w:rPr>
          <w:rFonts w:ascii="微软雅黑" w:eastAsia="微软雅黑" w:hAnsi="微软雅黑" w:cs="宋体" w:hint="eastAsia"/>
          <w:color w:val="000000"/>
          <w:spacing w:val="5"/>
          <w:sz w:val="28"/>
          <w:szCs w:val="28"/>
        </w:rPr>
        <w:t>一类、第二类易制毒化学品。</w:t>
      </w:r>
    </w:p>
    <w:p w14:paraId="03D05C3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第十七条</w:t>
      </w:r>
    </w:p>
    <w:p w14:paraId="6B6F96F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购买第二类、第三类易制毒化学品的,应当在购买前将所需购买的品种、数量,向所在地的县级人民政府公安机关备案。个人自用购买少量高锰酸钾的,无须备案。</w:t>
      </w:r>
    </w:p>
    <w:p w14:paraId="32FF061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第十八条</w:t>
      </w:r>
    </w:p>
    <w:p w14:paraId="7C98F56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经营单位销售第一类易制毒化学品时,应当查验购买许可证和经办人的身份证明。对委托代购的,还应当查验购买人持有的委托文书。</w:t>
      </w:r>
    </w:p>
    <w:p w14:paraId="130C070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经营单位在查验无误、留存上述证明材料的复印件后,方可出售第一类易制毒化学品;发现可疑情况的,应当立即向当地公安机关报告。</w:t>
      </w:r>
    </w:p>
    <w:p w14:paraId="4F75720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第十九条</w:t>
      </w:r>
    </w:p>
    <w:p w14:paraId="67A4470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经营单位应当建立易制毒化学品销售台账，如实记录销售的品种、数量、日期、购买方等情况。销售台账和证明材料复印件应当保存2年备查。</w:t>
      </w:r>
    </w:p>
    <w:p w14:paraId="2445417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第一类易制毒化学品的销售情况，应当自销售之日起5日内报当地公安机关备案;第一类易制毒化学品的使用单位，应当建立使用台账，并保存2年备查。</w:t>
      </w:r>
    </w:p>
    <w:p w14:paraId="0FEC4F7D"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第二类、第三类易制毒化学品的销售情况，应当自销售之日起30日内报当地公安机关备案。</w:t>
      </w:r>
    </w:p>
    <w:p w14:paraId="77B2342A" w14:textId="50E181D9" w:rsidR="005E0B93" w:rsidRPr="00044FB2" w:rsidRDefault="005E0B93" w:rsidP="005E0B93">
      <w:pPr>
        <w:widowControl/>
        <w:shd w:val="clear" w:color="auto" w:fill="FFFFFF"/>
        <w:spacing w:line="420" w:lineRule="atLeast"/>
        <w:ind w:firstLine="480"/>
        <w:jc w:val="center"/>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b/>
          <w:bCs/>
          <w:color w:val="000000"/>
          <w:spacing w:val="5"/>
          <w:sz w:val="28"/>
          <w:szCs w:val="28"/>
        </w:rPr>
        <w:t>第四章</w:t>
      </w:r>
      <w:r w:rsidR="009D7906">
        <w:rPr>
          <w:rFonts w:ascii="微软雅黑" w:eastAsia="微软雅黑" w:hAnsi="微软雅黑" w:cs="宋体" w:hint="eastAsia"/>
          <w:color w:val="000000"/>
          <w:spacing w:val="5"/>
          <w:sz w:val="28"/>
          <w:szCs w:val="28"/>
        </w:rPr>
        <w:t xml:space="preserve"> </w:t>
      </w:r>
      <w:r w:rsidRPr="00044FB2">
        <w:rPr>
          <w:rFonts w:ascii="微软雅黑" w:eastAsia="微软雅黑" w:hAnsi="微软雅黑" w:cs="宋体" w:hint="eastAsia"/>
          <w:color w:val="000000"/>
          <w:spacing w:val="5"/>
          <w:sz w:val="28"/>
          <w:szCs w:val="28"/>
        </w:rPr>
        <w:t>运输管理</w:t>
      </w:r>
    </w:p>
    <w:p w14:paraId="0A883396"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第二十条</w:t>
      </w:r>
    </w:p>
    <w:p w14:paraId="262FAC9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跨设区的市级行政区域(直辖市为跨市界)或者在国务院公安部门确定的禁毒形势严峻的重点地区跨县级行政区域</w:t>
      </w:r>
      <w:proofErr w:type="gramStart"/>
      <w:r w:rsidRPr="00044FB2">
        <w:rPr>
          <w:rFonts w:ascii="微软雅黑" w:eastAsia="微软雅黑" w:hAnsi="微软雅黑" w:cs="宋体" w:hint="eastAsia"/>
          <w:color w:val="000000"/>
          <w:spacing w:val="5"/>
          <w:sz w:val="28"/>
          <w:szCs w:val="28"/>
        </w:rPr>
        <w:t>运输第</w:t>
      </w:r>
      <w:proofErr w:type="gramEnd"/>
      <w:r w:rsidRPr="00044FB2">
        <w:rPr>
          <w:rFonts w:ascii="微软雅黑" w:eastAsia="微软雅黑" w:hAnsi="微软雅黑" w:cs="宋体" w:hint="eastAsia"/>
          <w:color w:val="000000"/>
          <w:spacing w:val="5"/>
          <w:sz w:val="28"/>
          <w:szCs w:val="28"/>
        </w:rPr>
        <w:t>一类易制毒化学品的,由运出地的设区的市级人民政府公安机关审批;运输第二类易制毒化学品的,由运出地的县级人民政府公安机关审批。经审批取得易制毒化学品运输许可证后,方可运输。</w:t>
      </w:r>
    </w:p>
    <w:p w14:paraId="0DFC6E4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运输第三类易制毒化学品的,应当在运输前向运出地的县级人民政府公安机关备案。公安机关应当于收到备案材料的当日发给备案证明。</w:t>
      </w:r>
    </w:p>
    <w:p w14:paraId="281E67D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第二十一条</w:t>
      </w:r>
    </w:p>
    <w:p w14:paraId="31826DBC"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申请易制毒化学品运输许可,应当提交易制毒化学品的购销合同,货主是企业的,应当提交营业执照;货主是其他组织的,应当提交登记证书(成立批准文件);货主是个人的,应当提交其个人身份证明。经办人还应当提交本人的身份证明。</w:t>
      </w:r>
    </w:p>
    <w:p w14:paraId="73B89BD6"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公安机关应当自收到第一类易制毒化学品运输许可申请之日起10日内,收到第二类易制毒化学品运输许可申请之日起3日内,对申请人提交的申请材料进行审查。对符合规定的,发给运输许可证;不予许可的,应当书面说明理由。</w:t>
      </w:r>
    </w:p>
    <w:p w14:paraId="0C3F5915"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审查第一类易制毒化学品运输许可申请材料时,根据需要,可以进行实地核查。</w:t>
      </w:r>
    </w:p>
    <w:p w14:paraId="7549235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第二十二条</w:t>
      </w:r>
    </w:p>
    <w:p w14:paraId="11DCA61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对许可</w:t>
      </w:r>
      <w:proofErr w:type="gramStart"/>
      <w:r w:rsidRPr="00044FB2">
        <w:rPr>
          <w:rFonts w:ascii="微软雅黑" w:eastAsia="微软雅黑" w:hAnsi="微软雅黑" w:cs="宋体" w:hint="eastAsia"/>
          <w:color w:val="000000"/>
          <w:spacing w:val="5"/>
          <w:sz w:val="28"/>
          <w:szCs w:val="28"/>
        </w:rPr>
        <w:t>运输第</w:t>
      </w:r>
      <w:proofErr w:type="gramEnd"/>
      <w:r w:rsidRPr="00044FB2">
        <w:rPr>
          <w:rFonts w:ascii="微软雅黑" w:eastAsia="微软雅黑" w:hAnsi="微软雅黑" w:cs="宋体" w:hint="eastAsia"/>
          <w:color w:val="000000"/>
          <w:spacing w:val="5"/>
          <w:sz w:val="28"/>
          <w:szCs w:val="28"/>
        </w:rPr>
        <w:t>一类易制毒化学品的,发给一次有效的运输许可证。</w:t>
      </w:r>
    </w:p>
    <w:p w14:paraId="58DD1EF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对许可运输第二类易制毒化学品的,发给3个月有效的运输许可证;6个月内运输安全状况良好的,发给12个月有效的运输许可证。</w:t>
      </w:r>
    </w:p>
    <w:p w14:paraId="35F9DCAC"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易制毒化学品运输许可证应当载明</w:t>
      </w:r>
      <w:proofErr w:type="gramStart"/>
      <w:r w:rsidRPr="00044FB2">
        <w:rPr>
          <w:rFonts w:ascii="微软雅黑" w:eastAsia="微软雅黑" w:hAnsi="微软雅黑" w:cs="宋体" w:hint="eastAsia"/>
          <w:color w:val="000000"/>
          <w:spacing w:val="5"/>
          <w:sz w:val="28"/>
          <w:szCs w:val="28"/>
        </w:rPr>
        <w:t>拟运输</w:t>
      </w:r>
      <w:proofErr w:type="gramEnd"/>
      <w:r w:rsidRPr="00044FB2">
        <w:rPr>
          <w:rFonts w:ascii="微软雅黑" w:eastAsia="微软雅黑" w:hAnsi="微软雅黑" w:cs="宋体" w:hint="eastAsia"/>
          <w:color w:val="000000"/>
          <w:spacing w:val="5"/>
          <w:sz w:val="28"/>
          <w:szCs w:val="28"/>
        </w:rPr>
        <w:t>的易制毒化学品的品种、数量、运入地、货主及收货人、承运人情况以及运输许可证种类。</w:t>
      </w:r>
    </w:p>
    <w:p w14:paraId="4D937E6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第二十三条</w:t>
      </w:r>
    </w:p>
    <w:p w14:paraId="2E6475E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运输供教学、科研使用的100克以下的麻黄素样品和供医疗机构制剂配方使用的小包装麻黄素以及医疗机构或者麻醉药品经营企业购买麻黄素片剂6万片以下、注射剂l.5万支以下,货主或者承运人持有依法取得的购买许可证明或者麻醉药品调拨单的,无须申请易制毒化学品运输许可。</w:t>
      </w:r>
    </w:p>
    <w:p w14:paraId="5F0B116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第二十四条</w:t>
      </w:r>
    </w:p>
    <w:p w14:paraId="46A68B82"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接受货主委托运输的,承运人应当查验货主提供的运输许可证或者备案证明,并查验所运货物与运输许可证或者备案证明载明的易制毒化学品品种等情况是否相符;不相符的,不得承运。</w:t>
      </w:r>
    </w:p>
    <w:p w14:paraId="7E42C8D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运输易制毒化学品,运输人员应当自启运起全程携带运输许可证或者备案证明。公安机关应当在易制毒化学品的运输过程中进行检查。</w:t>
      </w:r>
    </w:p>
    <w:p w14:paraId="631F353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运输易制毒化学品,应当遵守国家有关货物运输的规定。</w:t>
      </w:r>
    </w:p>
    <w:p w14:paraId="3F4A8F9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第二十五条</w:t>
      </w:r>
    </w:p>
    <w:p w14:paraId="2A74A985"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因治疗疾病需要，患者、患者近亲属或者患者委托的人凭医疗机构出具的医疗诊断书和本人的身份证明，可以随身</w:t>
      </w:r>
      <w:proofErr w:type="gramStart"/>
      <w:r w:rsidRPr="00044FB2">
        <w:rPr>
          <w:rFonts w:ascii="微软雅黑" w:eastAsia="微软雅黑" w:hAnsi="微软雅黑" w:cs="宋体" w:hint="eastAsia"/>
          <w:color w:val="000000"/>
          <w:spacing w:val="5"/>
          <w:sz w:val="28"/>
          <w:szCs w:val="28"/>
        </w:rPr>
        <w:t>携带第</w:t>
      </w:r>
      <w:proofErr w:type="gramEnd"/>
      <w:r w:rsidRPr="00044FB2">
        <w:rPr>
          <w:rFonts w:ascii="微软雅黑" w:eastAsia="微软雅黑" w:hAnsi="微软雅黑" w:cs="宋体" w:hint="eastAsia"/>
          <w:color w:val="000000"/>
          <w:spacing w:val="5"/>
          <w:sz w:val="28"/>
          <w:szCs w:val="28"/>
        </w:rPr>
        <w:t>一类中的药品类易制毒化学品药品制剂，但是不得超过医用单张处方的最大剂量。</w:t>
      </w:r>
    </w:p>
    <w:p w14:paraId="5898163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医用单张处方最大剂量，由国务院卫生主管部门规定、公布。</w:t>
      </w:r>
    </w:p>
    <w:p w14:paraId="5D9990C6" w14:textId="766D5E49" w:rsidR="005E0B93" w:rsidRPr="00044FB2" w:rsidRDefault="005E0B93" w:rsidP="005E0B93">
      <w:pPr>
        <w:widowControl/>
        <w:shd w:val="clear" w:color="auto" w:fill="FFFFFF"/>
        <w:spacing w:line="420" w:lineRule="atLeast"/>
        <w:ind w:firstLine="480"/>
        <w:jc w:val="center"/>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b/>
          <w:bCs/>
          <w:color w:val="000000"/>
          <w:spacing w:val="5"/>
          <w:sz w:val="28"/>
          <w:szCs w:val="28"/>
        </w:rPr>
        <w:t>第五章</w:t>
      </w:r>
      <w:r w:rsidR="009D7906">
        <w:rPr>
          <w:rFonts w:ascii="微软雅黑" w:eastAsia="微软雅黑" w:hAnsi="微软雅黑" w:cs="宋体" w:hint="eastAsia"/>
          <w:color w:val="000000"/>
          <w:spacing w:val="5"/>
          <w:sz w:val="28"/>
          <w:szCs w:val="28"/>
        </w:rPr>
        <w:t xml:space="preserve"> </w:t>
      </w:r>
      <w:r w:rsidRPr="00044FB2">
        <w:rPr>
          <w:rFonts w:ascii="微软雅黑" w:eastAsia="微软雅黑" w:hAnsi="微软雅黑" w:cs="宋体" w:hint="eastAsia"/>
          <w:color w:val="000000"/>
          <w:spacing w:val="5"/>
          <w:sz w:val="28"/>
          <w:szCs w:val="28"/>
        </w:rPr>
        <w:t>进口、出口管理</w:t>
      </w:r>
    </w:p>
    <w:p w14:paraId="6753F6BC"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第二十六条</w:t>
      </w:r>
    </w:p>
    <w:p w14:paraId="1B2D7F56"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申请进口或者出口易制毒化学品,应当提交下列材料,经国务院商务主管部门或者其委托的省、自治区、直辖市人民政府商务主管部门审批,取得进口或者出口许可证后,方可从事进口、出口活动:</w:t>
      </w:r>
    </w:p>
    <w:p w14:paraId="3B7AD57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w:t>
      </w:r>
      <w:proofErr w:type="gramStart"/>
      <w:r w:rsidRPr="00044FB2">
        <w:rPr>
          <w:rFonts w:ascii="微软雅黑" w:eastAsia="微软雅黑" w:hAnsi="微软雅黑" w:cs="宋体" w:hint="eastAsia"/>
          <w:color w:val="000000"/>
          <w:spacing w:val="5"/>
          <w:sz w:val="28"/>
          <w:szCs w:val="28"/>
        </w:rPr>
        <w:t>一</w:t>
      </w:r>
      <w:proofErr w:type="gramEnd"/>
      <w:r w:rsidRPr="00044FB2">
        <w:rPr>
          <w:rFonts w:ascii="微软雅黑" w:eastAsia="微软雅黑" w:hAnsi="微软雅黑" w:cs="宋体" w:hint="eastAsia"/>
          <w:color w:val="000000"/>
          <w:spacing w:val="5"/>
          <w:sz w:val="28"/>
          <w:szCs w:val="28"/>
        </w:rPr>
        <w:t>)对外贸易经营者备案登记证明复印件;</w:t>
      </w:r>
    </w:p>
    <w:p w14:paraId="725B29A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(二)营业执照副本;</w:t>
      </w:r>
    </w:p>
    <w:p w14:paraId="2E5A41E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(三)易制毒化学品生产、经营、购买许可证或者备案证明;</w:t>
      </w:r>
    </w:p>
    <w:p w14:paraId="579E874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(四)进口或者出口合同(协议)副本;</w:t>
      </w:r>
    </w:p>
    <w:p w14:paraId="77B91C5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(五)经办人的身份证明。</w:t>
      </w:r>
    </w:p>
    <w:p w14:paraId="138021A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申请易制毒化学品出口许可的,还应当提交进口方政府主管部门出具的合法使用易制毒化学品的证明或者进口方合法使用的保证文件。</w:t>
      </w:r>
    </w:p>
    <w:p w14:paraId="3596B4A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第二十七条</w:t>
      </w:r>
    </w:p>
    <w:p w14:paraId="719CD649"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受理易制毒化学品进口、出口申请的商务主管部门应当自收到申请材料之日起20日内,对申请材料进行审查,必要时可以进行实</w:t>
      </w:r>
      <w:r w:rsidRPr="00044FB2">
        <w:rPr>
          <w:rFonts w:ascii="微软雅黑" w:eastAsia="微软雅黑" w:hAnsi="微软雅黑" w:cs="宋体" w:hint="eastAsia"/>
          <w:color w:val="000000"/>
          <w:spacing w:val="5"/>
          <w:sz w:val="28"/>
          <w:szCs w:val="28"/>
        </w:rPr>
        <w:lastRenderedPageBreak/>
        <w:t>地核查。对符合规定的,发给进口或者出口许可证;不予许可的,应当书面说明理由。</w:t>
      </w:r>
    </w:p>
    <w:p w14:paraId="28D59F2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对进口第一类中的药品类易制毒化学品的,有关的商务主管部门在</w:t>
      </w:r>
      <w:proofErr w:type="gramStart"/>
      <w:r w:rsidRPr="00044FB2">
        <w:rPr>
          <w:rFonts w:ascii="微软雅黑" w:eastAsia="微软雅黑" w:hAnsi="微软雅黑" w:cs="宋体" w:hint="eastAsia"/>
          <w:color w:val="000000"/>
          <w:spacing w:val="5"/>
          <w:sz w:val="28"/>
          <w:szCs w:val="28"/>
        </w:rPr>
        <w:t>作出</w:t>
      </w:r>
      <w:proofErr w:type="gramEnd"/>
      <w:r w:rsidRPr="00044FB2">
        <w:rPr>
          <w:rFonts w:ascii="微软雅黑" w:eastAsia="微软雅黑" w:hAnsi="微软雅黑" w:cs="宋体" w:hint="eastAsia"/>
          <w:color w:val="000000"/>
          <w:spacing w:val="5"/>
          <w:sz w:val="28"/>
          <w:szCs w:val="28"/>
        </w:rPr>
        <w:t>许可决定前,应当征得</w:t>
      </w:r>
      <w:r w:rsidRPr="00044FB2">
        <w:rPr>
          <w:rFonts w:ascii="微软雅黑" w:eastAsia="微软雅黑" w:hAnsi="微软雅黑" w:cs="宋体" w:hint="eastAsia"/>
          <w:color w:val="7A4FD6"/>
          <w:spacing w:val="5"/>
          <w:sz w:val="28"/>
          <w:szCs w:val="28"/>
        </w:rPr>
        <w:t>国务院药品监督管理部门</w:t>
      </w:r>
      <w:r w:rsidRPr="00044FB2">
        <w:rPr>
          <w:rFonts w:ascii="微软雅黑" w:eastAsia="微软雅黑" w:hAnsi="微软雅黑" w:cs="宋体" w:hint="eastAsia"/>
          <w:color w:val="000000"/>
          <w:spacing w:val="5"/>
          <w:sz w:val="28"/>
          <w:szCs w:val="28"/>
        </w:rPr>
        <w:t>的同意。</w:t>
      </w:r>
    </w:p>
    <w:p w14:paraId="2646DBD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第二十八条</w:t>
      </w:r>
    </w:p>
    <w:p w14:paraId="076D27B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麻黄素等属于重点监控物品范围的易制毒化学品,由国务院商务主管部门会同国务院有关部门核定的企业进口、出口。</w:t>
      </w:r>
    </w:p>
    <w:p w14:paraId="019A6CE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第二十九条</w:t>
      </w:r>
    </w:p>
    <w:p w14:paraId="1C51B63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国家对易制毒化学品的进口、出口实行国际核查制度。易制毒化学品国际核查目录及核查的具体办法,由国务院商务主管部门会同国务院公安部门规定、公布。</w:t>
      </w:r>
    </w:p>
    <w:p w14:paraId="05C70D1C"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国际核查所用时间不计算在许可期限之内。</w:t>
      </w:r>
    </w:p>
    <w:p w14:paraId="404E9698"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对向毒品制造、贩运情形严重的国家或者地区出口易制毒化学品以及本条例规定品种以外的化学品的,可以在国际核查措施以外实施其他管制措施,具体办法由国务院商务主管部门会同国务院公安部门、海关总署等有关部门规定、公布。</w:t>
      </w:r>
    </w:p>
    <w:p w14:paraId="21F415E2"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第三十条</w:t>
      </w:r>
    </w:p>
    <w:p w14:paraId="2BF8340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进口、出口或者过境、转运、通运易制毒化学品的,应当如实向海关申报,并提交进口或者出口许可证。海关凭许可证办理通关手续。</w:t>
      </w:r>
    </w:p>
    <w:p w14:paraId="6BEFC6F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易制毒化学品在境外与保税区、出口加工区等海关特殊监管区域、保税场所之间进出的,适用前款规定。</w:t>
      </w:r>
    </w:p>
    <w:p w14:paraId="68B162F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易制毒化学品在境内与保税区、出口加工区等海关特殊监管区域、保税场所之间进出的,或者在上述海关特殊监管区域、保税场所之间进出的,无须申请易制毒化学品进口或者出口许可证。</w:t>
      </w:r>
    </w:p>
    <w:p w14:paraId="782FCC5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进口第一类中的药品类易制毒化学品,还应当提交</w:t>
      </w:r>
      <w:r w:rsidRPr="00044FB2">
        <w:rPr>
          <w:rFonts w:ascii="微软雅黑" w:eastAsia="微软雅黑" w:hAnsi="微软雅黑" w:cs="宋体" w:hint="eastAsia"/>
          <w:color w:val="7A4FD6"/>
          <w:spacing w:val="5"/>
          <w:sz w:val="28"/>
          <w:szCs w:val="28"/>
        </w:rPr>
        <w:t>药品监督管理部门</w:t>
      </w:r>
      <w:r w:rsidRPr="00044FB2">
        <w:rPr>
          <w:rFonts w:ascii="微软雅黑" w:eastAsia="微软雅黑" w:hAnsi="微软雅黑" w:cs="宋体" w:hint="eastAsia"/>
          <w:color w:val="000000"/>
          <w:spacing w:val="5"/>
          <w:sz w:val="28"/>
          <w:szCs w:val="28"/>
        </w:rPr>
        <w:t>出具的进口药品通关单。</w:t>
      </w:r>
    </w:p>
    <w:p w14:paraId="5CBF2189"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第三十一条</w:t>
      </w:r>
    </w:p>
    <w:p w14:paraId="2B766F65"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进出境人员随身</w:t>
      </w:r>
      <w:proofErr w:type="gramStart"/>
      <w:r w:rsidRPr="00044FB2">
        <w:rPr>
          <w:rFonts w:ascii="微软雅黑" w:eastAsia="微软雅黑" w:hAnsi="微软雅黑" w:cs="宋体" w:hint="eastAsia"/>
          <w:color w:val="000000"/>
          <w:spacing w:val="5"/>
          <w:sz w:val="28"/>
          <w:szCs w:val="28"/>
        </w:rPr>
        <w:t>携带第</w:t>
      </w:r>
      <w:proofErr w:type="gramEnd"/>
      <w:r w:rsidRPr="00044FB2">
        <w:rPr>
          <w:rFonts w:ascii="微软雅黑" w:eastAsia="微软雅黑" w:hAnsi="微软雅黑" w:cs="宋体" w:hint="eastAsia"/>
          <w:color w:val="000000"/>
          <w:spacing w:val="5"/>
          <w:sz w:val="28"/>
          <w:szCs w:val="28"/>
        </w:rPr>
        <w:t>一类中的药品类易制毒化学品药品制剂和高锰酸钾，应当以自用且数量合理为限，并接受海关监管。</w:t>
      </w:r>
    </w:p>
    <w:p w14:paraId="799C3B5F"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进出境人员不得随身携带前款规定以外的易制毒化学品。</w:t>
      </w:r>
    </w:p>
    <w:p w14:paraId="799EA8DD" w14:textId="5D0485D9" w:rsidR="005E0B93" w:rsidRPr="00044FB2" w:rsidRDefault="005E0B93" w:rsidP="005E0B93">
      <w:pPr>
        <w:widowControl/>
        <w:shd w:val="clear" w:color="auto" w:fill="FFFFFF"/>
        <w:spacing w:line="420" w:lineRule="atLeast"/>
        <w:ind w:firstLine="480"/>
        <w:jc w:val="center"/>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b/>
          <w:bCs/>
          <w:color w:val="000000"/>
          <w:spacing w:val="5"/>
          <w:sz w:val="28"/>
          <w:szCs w:val="28"/>
        </w:rPr>
        <w:t>第六章</w:t>
      </w:r>
      <w:r w:rsidR="009D7906">
        <w:rPr>
          <w:rFonts w:ascii="微软雅黑" w:eastAsia="微软雅黑" w:hAnsi="微软雅黑" w:cs="宋体" w:hint="eastAsia"/>
          <w:color w:val="000000"/>
          <w:spacing w:val="5"/>
          <w:sz w:val="28"/>
          <w:szCs w:val="28"/>
        </w:rPr>
        <w:t xml:space="preserve"> </w:t>
      </w:r>
      <w:r w:rsidRPr="00044FB2">
        <w:rPr>
          <w:rFonts w:ascii="微软雅黑" w:eastAsia="微软雅黑" w:hAnsi="微软雅黑" w:cs="宋体" w:hint="eastAsia"/>
          <w:color w:val="000000"/>
          <w:spacing w:val="5"/>
          <w:sz w:val="28"/>
          <w:szCs w:val="28"/>
        </w:rPr>
        <w:t>监督检查</w:t>
      </w:r>
    </w:p>
    <w:p w14:paraId="56C1222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第三十二条</w:t>
      </w:r>
    </w:p>
    <w:p w14:paraId="4A47A2A8"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县级以上人民政府公安机关、</w:t>
      </w:r>
      <w:r w:rsidRPr="00044FB2">
        <w:rPr>
          <w:rFonts w:ascii="微软雅黑" w:eastAsia="微软雅黑" w:hAnsi="微软雅黑" w:cs="宋体" w:hint="eastAsia"/>
          <w:color w:val="7A4FD6"/>
          <w:spacing w:val="5"/>
          <w:sz w:val="28"/>
          <w:szCs w:val="28"/>
        </w:rPr>
        <w:t>负责药品监督管理的部门</w:t>
      </w:r>
      <w:r w:rsidRPr="00044FB2">
        <w:rPr>
          <w:rFonts w:ascii="微软雅黑" w:eastAsia="微软雅黑" w:hAnsi="微软雅黑" w:cs="宋体" w:hint="eastAsia"/>
          <w:color w:val="000000"/>
          <w:spacing w:val="5"/>
          <w:sz w:val="28"/>
          <w:szCs w:val="28"/>
        </w:rPr>
        <w:t>、安全生产监督管理部门、商务主管部门、卫生主管部门、价格主管部门、铁路主管部门、交通主管部门、</w:t>
      </w:r>
      <w:r w:rsidRPr="00044FB2">
        <w:rPr>
          <w:rFonts w:ascii="微软雅黑" w:eastAsia="微软雅黑" w:hAnsi="微软雅黑" w:cs="宋体" w:hint="eastAsia"/>
          <w:color w:val="7A4FD6"/>
          <w:spacing w:val="5"/>
          <w:sz w:val="28"/>
          <w:szCs w:val="28"/>
        </w:rPr>
        <w:t>市场监督管理部门、生态环境主管部门</w:t>
      </w:r>
      <w:r w:rsidRPr="00044FB2">
        <w:rPr>
          <w:rFonts w:ascii="微软雅黑" w:eastAsia="微软雅黑" w:hAnsi="微软雅黑" w:cs="宋体" w:hint="eastAsia"/>
          <w:color w:val="000000"/>
          <w:spacing w:val="5"/>
          <w:sz w:val="28"/>
          <w:szCs w:val="28"/>
        </w:rPr>
        <w:t>和海关,应当依照本条例和有关法律、行政法规的规定,在各自的职责范围内,加强对易制毒化学品生产、经营、购买、运输、价格以及进口、出口的监督检查;对非法生产、经营、购买、运输易制毒化学品,或者走私易制毒化学品的行为,依法予以查处。</w:t>
      </w:r>
    </w:p>
    <w:p w14:paraId="3937F03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前款规定的行政主管部门在进行易制毒化学品监督检查时,可以依法查看现场、查阅和复制有关资料、记录有关情况、扣押相关的证据材料和违法物品;必要时,可以临时查封有关场所。</w:t>
      </w:r>
    </w:p>
    <w:p w14:paraId="3207E22C"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被检查的单位或者个人应当如实提供有关情况和材料、物品,不得拒绝或者隐匿。</w:t>
      </w:r>
    </w:p>
    <w:p w14:paraId="737C8A8C"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第三十三条</w:t>
      </w:r>
    </w:p>
    <w:p w14:paraId="0BDC118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对依法收缴、查获的易制毒化学品,应当在省、自治区、直辖市或者设区的市级人民政府公安机关、海关或者</w:t>
      </w:r>
      <w:r w:rsidRPr="00044FB2">
        <w:rPr>
          <w:rFonts w:ascii="微软雅黑" w:eastAsia="微软雅黑" w:hAnsi="微软雅黑" w:cs="宋体" w:hint="eastAsia"/>
          <w:color w:val="7A4FD6"/>
          <w:spacing w:val="5"/>
          <w:sz w:val="28"/>
          <w:szCs w:val="28"/>
        </w:rPr>
        <w:t>生态环境主管部门</w:t>
      </w:r>
      <w:r w:rsidRPr="00044FB2">
        <w:rPr>
          <w:rFonts w:ascii="微软雅黑" w:eastAsia="微软雅黑" w:hAnsi="微软雅黑" w:cs="宋体" w:hint="eastAsia"/>
          <w:color w:val="000000"/>
          <w:spacing w:val="5"/>
          <w:sz w:val="28"/>
          <w:szCs w:val="28"/>
        </w:rPr>
        <w:t>的监督下,区别易制毒化学品的不同情况进行保管、回收,或者依照环境保护法律、行政法规的有关规定,由有资质的单位在</w:t>
      </w:r>
      <w:r w:rsidRPr="00044FB2">
        <w:rPr>
          <w:rFonts w:ascii="微软雅黑" w:eastAsia="微软雅黑" w:hAnsi="微软雅黑" w:cs="宋体" w:hint="eastAsia"/>
          <w:color w:val="7A4FD6"/>
          <w:spacing w:val="5"/>
          <w:sz w:val="28"/>
          <w:szCs w:val="28"/>
        </w:rPr>
        <w:t>生态环境主管部门</w:t>
      </w:r>
      <w:r w:rsidRPr="00044FB2">
        <w:rPr>
          <w:rFonts w:ascii="微软雅黑" w:eastAsia="微软雅黑" w:hAnsi="微软雅黑" w:cs="宋体" w:hint="eastAsia"/>
          <w:color w:val="000000"/>
          <w:spacing w:val="5"/>
          <w:sz w:val="28"/>
          <w:szCs w:val="28"/>
        </w:rPr>
        <w:t>的监督下销毁。其中,对收缴、查获的第一类中的药品类易制毒化学品,一律销毁。</w:t>
      </w:r>
    </w:p>
    <w:p w14:paraId="1499147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易制毒化学品违法单位或者个人无力提供保管、回收或者销毁费用的,保管、回收或者销毁的费用在回收所得中开支,或者在有关行政主管部门的禁毒经费中列支。</w:t>
      </w:r>
    </w:p>
    <w:p w14:paraId="4FB35B25"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第三十四条</w:t>
      </w:r>
    </w:p>
    <w:p w14:paraId="2EBC779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易制毒化学品丢失、被盗、被抢的,发案单位应当立即向当地公安机关报告,并同时报告当地的</w:t>
      </w:r>
      <w:r w:rsidRPr="00044FB2">
        <w:rPr>
          <w:rFonts w:ascii="微软雅黑" w:eastAsia="微软雅黑" w:hAnsi="微软雅黑" w:cs="宋体" w:hint="eastAsia"/>
          <w:color w:val="7A4FD6"/>
          <w:spacing w:val="5"/>
          <w:sz w:val="28"/>
          <w:szCs w:val="28"/>
        </w:rPr>
        <w:t>县级人民政府负责药品监督管理的部门</w:t>
      </w:r>
      <w:r w:rsidRPr="00044FB2">
        <w:rPr>
          <w:rFonts w:ascii="微软雅黑" w:eastAsia="微软雅黑" w:hAnsi="微软雅黑" w:cs="宋体" w:hint="eastAsia"/>
          <w:color w:val="000000"/>
          <w:spacing w:val="5"/>
          <w:sz w:val="28"/>
          <w:szCs w:val="28"/>
        </w:rPr>
        <w:t>、安全生产监督管理部门、商务主管部门或者卫生主管部门。接到报案的公安机关应当及时立案查处,并向上级公安机关报告;有关行政主管部门应当逐级上报并配合公安机关的查处。</w:t>
      </w:r>
    </w:p>
    <w:p w14:paraId="0F443A2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第三十五条</w:t>
      </w:r>
    </w:p>
    <w:p w14:paraId="47773498"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有关行政主管部门应当将易制毒化学品许可以及依法吊销许可的情况通报有关公安机关和</w:t>
      </w:r>
      <w:r w:rsidRPr="00044FB2">
        <w:rPr>
          <w:rFonts w:ascii="微软雅黑" w:eastAsia="微软雅黑" w:hAnsi="微软雅黑" w:cs="宋体" w:hint="eastAsia"/>
          <w:color w:val="7A4FD6"/>
          <w:spacing w:val="5"/>
          <w:sz w:val="28"/>
          <w:szCs w:val="28"/>
        </w:rPr>
        <w:t>市场监督管理部门</w:t>
      </w:r>
      <w:r w:rsidRPr="00044FB2">
        <w:rPr>
          <w:rFonts w:ascii="微软雅黑" w:eastAsia="微软雅黑" w:hAnsi="微软雅黑" w:cs="宋体" w:hint="eastAsia"/>
          <w:color w:val="000000"/>
          <w:spacing w:val="5"/>
          <w:sz w:val="28"/>
          <w:szCs w:val="28"/>
        </w:rPr>
        <w:t>;</w:t>
      </w:r>
      <w:r w:rsidRPr="00044FB2">
        <w:rPr>
          <w:rFonts w:ascii="微软雅黑" w:eastAsia="微软雅黑" w:hAnsi="微软雅黑" w:cs="宋体" w:hint="eastAsia"/>
          <w:color w:val="7A4FD6"/>
          <w:spacing w:val="5"/>
          <w:sz w:val="28"/>
          <w:szCs w:val="28"/>
        </w:rPr>
        <w:t>市场监督管理部</w:t>
      </w:r>
      <w:r w:rsidRPr="00044FB2">
        <w:rPr>
          <w:rFonts w:ascii="微软雅黑" w:eastAsia="微软雅黑" w:hAnsi="微软雅黑" w:cs="宋体" w:hint="eastAsia"/>
          <w:color w:val="7A4FD6"/>
          <w:spacing w:val="5"/>
          <w:sz w:val="28"/>
          <w:szCs w:val="28"/>
        </w:rPr>
        <w:lastRenderedPageBreak/>
        <w:t>门</w:t>
      </w:r>
      <w:r w:rsidRPr="00044FB2">
        <w:rPr>
          <w:rFonts w:ascii="微软雅黑" w:eastAsia="微软雅黑" w:hAnsi="微软雅黑" w:cs="宋体" w:hint="eastAsia"/>
          <w:color w:val="000000"/>
          <w:spacing w:val="5"/>
          <w:sz w:val="28"/>
          <w:szCs w:val="28"/>
        </w:rPr>
        <w:t>应当将生产、经营易制毒化学品企业依法变更或者注销登记的情况通报有关公安机关和行政主管部门。</w:t>
      </w:r>
    </w:p>
    <w:p w14:paraId="432989EE"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第三十六条</w:t>
      </w:r>
    </w:p>
    <w:p w14:paraId="2B9D39B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生产、经营、购买、运输或者进口、出口易制毒化学品的单位,应当于每年3月31日前向许可或者备案的行政主管部门和公安机关报告本单位上年度易制毒化学品的生产、经营、购买、运输或者进口、出口情况;有条件的生产、经营、购买、运输或者进口、出口单位,可以与有关行政主管部门建立计算机联网,及时通报有关经营情况。</w:t>
      </w:r>
    </w:p>
    <w:p w14:paraId="49BBFB8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第三十七条</w:t>
      </w:r>
    </w:p>
    <w:p w14:paraId="4BADEA1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县级以上人民政府有关行政主管部门应当加强协调合作，建立易制毒化学品管理情况、监督检查情况以及案件处理情况的通报、交流机制。</w:t>
      </w:r>
    </w:p>
    <w:p w14:paraId="69F9A7ED" w14:textId="53BA23F8" w:rsidR="005E0B93" w:rsidRPr="00044FB2" w:rsidRDefault="005E0B93" w:rsidP="005E0B93">
      <w:pPr>
        <w:widowControl/>
        <w:shd w:val="clear" w:color="auto" w:fill="FFFFFF"/>
        <w:spacing w:line="420" w:lineRule="atLeast"/>
        <w:ind w:firstLine="480"/>
        <w:jc w:val="center"/>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b/>
          <w:bCs/>
          <w:color w:val="000000"/>
          <w:spacing w:val="5"/>
          <w:sz w:val="28"/>
          <w:szCs w:val="28"/>
        </w:rPr>
        <w:t>第七章</w:t>
      </w:r>
      <w:r w:rsidR="009D7906">
        <w:rPr>
          <w:rFonts w:ascii="微软雅黑" w:eastAsia="微软雅黑" w:hAnsi="微软雅黑" w:cs="宋体" w:hint="eastAsia"/>
          <w:color w:val="000000"/>
          <w:spacing w:val="5"/>
          <w:sz w:val="28"/>
          <w:szCs w:val="28"/>
        </w:rPr>
        <w:t xml:space="preserve"> </w:t>
      </w:r>
      <w:r w:rsidRPr="00044FB2">
        <w:rPr>
          <w:rFonts w:ascii="微软雅黑" w:eastAsia="微软雅黑" w:hAnsi="微软雅黑" w:cs="宋体" w:hint="eastAsia"/>
          <w:color w:val="000000"/>
          <w:spacing w:val="5"/>
          <w:sz w:val="28"/>
          <w:szCs w:val="28"/>
        </w:rPr>
        <w:t>法律责任</w:t>
      </w:r>
    </w:p>
    <w:p w14:paraId="29AC24D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第三十八条</w:t>
      </w:r>
    </w:p>
    <w:p w14:paraId="4C0D00C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违反本条例规定,未经许可或者备案擅自生产、经营、购买、运输易制毒化学品,伪造申请材料骗取易制毒化学品生产、经营、购买或者运输许可证,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10倍以上20</w:t>
      </w:r>
      <w:r w:rsidRPr="00044FB2">
        <w:rPr>
          <w:rFonts w:ascii="微软雅黑" w:eastAsia="微软雅黑" w:hAnsi="微软雅黑" w:cs="宋体" w:hint="eastAsia"/>
          <w:color w:val="000000"/>
          <w:spacing w:val="5"/>
          <w:sz w:val="28"/>
          <w:szCs w:val="28"/>
        </w:rPr>
        <w:lastRenderedPageBreak/>
        <w:t>倍以下的罚款,货值的20倍不足1万元的,按1万元罚款;有违法所得的,没收违法所得;有营业执照的,由</w:t>
      </w:r>
      <w:r w:rsidRPr="00044FB2">
        <w:rPr>
          <w:rFonts w:ascii="微软雅黑" w:eastAsia="微软雅黑" w:hAnsi="微软雅黑" w:cs="宋体" w:hint="eastAsia"/>
          <w:color w:val="7A4FD6"/>
          <w:spacing w:val="5"/>
          <w:sz w:val="28"/>
          <w:szCs w:val="28"/>
        </w:rPr>
        <w:t>市场监督管理部门</w:t>
      </w:r>
      <w:r w:rsidRPr="00044FB2">
        <w:rPr>
          <w:rFonts w:ascii="微软雅黑" w:eastAsia="微软雅黑" w:hAnsi="微软雅黑" w:cs="宋体" w:hint="eastAsia"/>
          <w:color w:val="000000"/>
          <w:spacing w:val="5"/>
          <w:sz w:val="28"/>
          <w:szCs w:val="28"/>
        </w:rPr>
        <w:t>吊销营业执照;构成犯罪的,依法追究刑事责任。</w:t>
      </w:r>
    </w:p>
    <w:p w14:paraId="29E2A0A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对有前款规定违法行为的单位或者个人,有关行政主管部门可以自</w:t>
      </w:r>
      <w:proofErr w:type="gramStart"/>
      <w:r w:rsidRPr="00044FB2">
        <w:rPr>
          <w:rFonts w:ascii="微软雅黑" w:eastAsia="微软雅黑" w:hAnsi="微软雅黑" w:cs="宋体" w:hint="eastAsia"/>
          <w:color w:val="000000"/>
          <w:spacing w:val="5"/>
          <w:sz w:val="28"/>
          <w:szCs w:val="28"/>
        </w:rPr>
        <w:t>作出</w:t>
      </w:r>
      <w:proofErr w:type="gramEnd"/>
      <w:r w:rsidRPr="00044FB2">
        <w:rPr>
          <w:rFonts w:ascii="微软雅黑" w:eastAsia="微软雅黑" w:hAnsi="微软雅黑" w:cs="宋体" w:hint="eastAsia"/>
          <w:color w:val="000000"/>
          <w:spacing w:val="5"/>
          <w:sz w:val="28"/>
          <w:szCs w:val="28"/>
        </w:rPr>
        <w:t>行政处罚决定之日起3年内,停止受理其易制毒化学品生产、经营、购买、运输或者进口、出口许可申请。</w:t>
      </w:r>
    </w:p>
    <w:p w14:paraId="763973B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第三十九条</w:t>
      </w:r>
    </w:p>
    <w:p w14:paraId="15191FE8"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违反本条例规定,走私易制毒化学品的,由海关没收走私的易制毒化学品;有违法所得的,没收违法所得,并依照海关法律、行政法规给予行政处罚;构成犯罪的,依法追究刑事责任。</w:t>
      </w:r>
    </w:p>
    <w:p w14:paraId="7FE9B476"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第四十条</w:t>
      </w:r>
    </w:p>
    <w:p w14:paraId="43BD010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w:t>
      </w:r>
    </w:p>
    <w:p w14:paraId="44DCAA8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w:t>
      </w:r>
      <w:proofErr w:type="gramStart"/>
      <w:r w:rsidRPr="00044FB2">
        <w:rPr>
          <w:rFonts w:ascii="微软雅黑" w:eastAsia="微软雅黑" w:hAnsi="微软雅黑" w:cs="宋体" w:hint="eastAsia"/>
          <w:color w:val="000000"/>
          <w:spacing w:val="5"/>
          <w:sz w:val="28"/>
          <w:szCs w:val="28"/>
        </w:rPr>
        <w:t>一</w:t>
      </w:r>
      <w:proofErr w:type="gramEnd"/>
      <w:r w:rsidRPr="00044FB2">
        <w:rPr>
          <w:rFonts w:ascii="微软雅黑" w:eastAsia="微软雅黑" w:hAnsi="微软雅黑" w:cs="宋体" w:hint="eastAsia"/>
          <w:color w:val="000000"/>
          <w:spacing w:val="5"/>
          <w:sz w:val="28"/>
          <w:szCs w:val="28"/>
        </w:rPr>
        <w:t>)易制毒化学品生产、经营、购买、运输或者进口、出口单位未按规定建立安全管理制度的;</w:t>
      </w:r>
    </w:p>
    <w:p w14:paraId="6086E019"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(二)将许可证或者备案证明转借他人使用的;</w:t>
      </w:r>
    </w:p>
    <w:p w14:paraId="314FFDDE"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(三)超出许可的品种、数量生产、经营、购买易制毒化学品的;</w:t>
      </w:r>
    </w:p>
    <w:p w14:paraId="64CAFEDE"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(四)生产、经营、购买单位不记录或者</w:t>
      </w:r>
      <w:proofErr w:type="gramStart"/>
      <w:r w:rsidRPr="00044FB2">
        <w:rPr>
          <w:rFonts w:ascii="微软雅黑" w:eastAsia="微软雅黑" w:hAnsi="微软雅黑" w:cs="宋体" w:hint="eastAsia"/>
          <w:color w:val="000000"/>
          <w:spacing w:val="5"/>
          <w:sz w:val="28"/>
          <w:szCs w:val="28"/>
        </w:rPr>
        <w:t>不</w:t>
      </w:r>
      <w:proofErr w:type="gramEnd"/>
      <w:r w:rsidRPr="00044FB2">
        <w:rPr>
          <w:rFonts w:ascii="微软雅黑" w:eastAsia="微软雅黑" w:hAnsi="微软雅黑" w:cs="宋体" w:hint="eastAsia"/>
          <w:color w:val="000000"/>
          <w:spacing w:val="5"/>
          <w:sz w:val="28"/>
          <w:szCs w:val="28"/>
        </w:rPr>
        <w:t>如实记录交易情况、不按规定保存交易记录或者</w:t>
      </w:r>
      <w:proofErr w:type="gramStart"/>
      <w:r w:rsidRPr="00044FB2">
        <w:rPr>
          <w:rFonts w:ascii="微软雅黑" w:eastAsia="微软雅黑" w:hAnsi="微软雅黑" w:cs="宋体" w:hint="eastAsia"/>
          <w:color w:val="000000"/>
          <w:spacing w:val="5"/>
          <w:sz w:val="28"/>
          <w:szCs w:val="28"/>
        </w:rPr>
        <w:t>不</w:t>
      </w:r>
      <w:proofErr w:type="gramEnd"/>
      <w:r w:rsidRPr="00044FB2">
        <w:rPr>
          <w:rFonts w:ascii="微软雅黑" w:eastAsia="微软雅黑" w:hAnsi="微软雅黑" w:cs="宋体" w:hint="eastAsia"/>
          <w:color w:val="000000"/>
          <w:spacing w:val="5"/>
          <w:sz w:val="28"/>
          <w:szCs w:val="28"/>
        </w:rPr>
        <w:t>如实、不及时向公安机关和有关行政主管部门备案销售情况的;</w:t>
      </w:r>
    </w:p>
    <w:p w14:paraId="5AA086F4"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(五)易制毒化学品丢失、被盗、被抢后未及时报告,造成严重后果的;</w:t>
      </w:r>
    </w:p>
    <w:p w14:paraId="5B66259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(六)除个人合法</w:t>
      </w:r>
      <w:proofErr w:type="gramStart"/>
      <w:r w:rsidRPr="00044FB2">
        <w:rPr>
          <w:rFonts w:ascii="微软雅黑" w:eastAsia="微软雅黑" w:hAnsi="微软雅黑" w:cs="宋体" w:hint="eastAsia"/>
          <w:color w:val="000000"/>
          <w:spacing w:val="5"/>
          <w:sz w:val="28"/>
          <w:szCs w:val="28"/>
        </w:rPr>
        <w:t>购买第</w:t>
      </w:r>
      <w:proofErr w:type="gramEnd"/>
      <w:r w:rsidRPr="00044FB2">
        <w:rPr>
          <w:rFonts w:ascii="微软雅黑" w:eastAsia="微软雅黑" w:hAnsi="微软雅黑" w:cs="宋体" w:hint="eastAsia"/>
          <w:color w:val="000000"/>
          <w:spacing w:val="5"/>
          <w:sz w:val="28"/>
          <w:szCs w:val="28"/>
        </w:rPr>
        <w:t>一类中的药品类易制毒化学品药品制剂以及第三类易制毒化学品外,使用现金或者实物进行易制毒化学品交易的;</w:t>
      </w:r>
    </w:p>
    <w:p w14:paraId="78BD01B8"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(七)易制毒化学品的产品包装和使用说明书不符合本条例规定要求的;</w:t>
      </w:r>
    </w:p>
    <w:p w14:paraId="05F7F75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(八)生产、经营易制毒化学品的单位</w:t>
      </w:r>
      <w:proofErr w:type="gramStart"/>
      <w:r w:rsidRPr="00044FB2">
        <w:rPr>
          <w:rFonts w:ascii="微软雅黑" w:eastAsia="微软雅黑" w:hAnsi="微软雅黑" w:cs="宋体" w:hint="eastAsia"/>
          <w:color w:val="000000"/>
          <w:spacing w:val="5"/>
          <w:sz w:val="28"/>
          <w:szCs w:val="28"/>
        </w:rPr>
        <w:t>不</w:t>
      </w:r>
      <w:proofErr w:type="gramEnd"/>
      <w:r w:rsidRPr="00044FB2">
        <w:rPr>
          <w:rFonts w:ascii="微软雅黑" w:eastAsia="微软雅黑" w:hAnsi="微软雅黑" w:cs="宋体" w:hint="eastAsia"/>
          <w:color w:val="000000"/>
          <w:spacing w:val="5"/>
          <w:sz w:val="28"/>
          <w:szCs w:val="28"/>
        </w:rPr>
        <w:t>如实或者不按时向有关行政主管部门和公安机关报告年度生产、经销和库存等情况的。</w:t>
      </w:r>
    </w:p>
    <w:p w14:paraId="14D7A17D"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企业的易制毒化学品生产经营许可被依法吊销后,未及时到</w:t>
      </w:r>
      <w:r w:rsidRPr="00044FB2">
        <w:rPr>
          <w:rFonts w:ascii="微软雅黑" w:eastAsia="微软雅黑" w:hAnsi="微软雅黑" w:cs="宋体" w:hint="eastAsia"/>
          <w:color w:val="7A4FD6"/>
          <w:spacing w:val="5"/>
          <w:sz w:val="28"/>
          <w:szCs w:val="28"/>
        </w:rPr>
        <w:t>市场监督管理部门</w:t>
      </w:r>
      <w:r w:rsidRPr="00044FB2">
        <w:rPr>
          <w:rFonts w:ascii="微软雅黑" w:eastAsia="微软雅黑" w:hAnsi="微软雅黑" w:cs="宋体" w:hint="eastAsia"/>
          <w:color w:val="000000"/>
          <w:spacing w:val="5"/>
          <w:sz w:val="28"/>
          <w:szCs w:val="28"/>
        </w:rPr>
        <w:t>办理经营范围变更或者企业注销登记的,依照前款规定,对易制毒化学品予以没收,并处罚款。</w:t>
      </w:r>
    </w:p>
    <w:p w14:paraId="2F5B01B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第四十一条</w:t>
      </w:r>
    </w:p>
    <w:p w14:paraId="515CAF81"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运输的易制毒化学品与易制毒化学品运输许可证或者备案证明载明的品种、数量、运入地、货主及收货人、承运人等情况不符,运输许可证种类不当,或者运输人员未全程携带运输许可证或者备案证明的,由公安机关责令停运整改,处5000元以上5万元以下的罚款;有危险物品运输资质的,运输主管部门可以依法吊销其运输资质。</w:t>
      </w:r>
    </w:p>
    <w:p w14:paraId="6BC5B749"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lastRenderedPageBreak/>
        <w:t>个人携带易制毒化学品不符合品种、数量规定的,没收易制毒化学品,处1000元以上5000元以下的罚款。</w:t>
      </w:r>
    </w:p>
    <w:p w14:paraId="1B155A0B"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第四十二条</w:t>
      </w:r>
    </w:p>
    <w:p w14:paraId="1D2C087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生产、经营、购买、运输或者进口、出口易制毒化学品的单位或者个人拒不接受有关行政主管部门监督检查的,由负有监督管理职责的行政主管部门责令改正,对直接负责的主管人员以及其他直接责任人员给予警告;情节严重的,对单位处1万元以上5万元以下的罚款,对直接负责的主管人员以及其他直接责任人员处1000元以上5000元以下的罚款;有违反治安管理行为的,依法给予治安管理处罚;构成犯罪的,依法追究刑事责任。</w:t>
      </w:r>
    </w:p>
    <w:p w14:paraId="3D4DF7CD"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第四十三条</w:t>
      </w:r>
    </w:p>
    <w:p w14:paraId="7328584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易制毒化学品行政主管部门工作人员在管理工作中有应当许可而不许可、不应当许可而滥许可，不依法受理备案，以及其他滥用职权、玩忽职守、徇私舞弊行为的，依法给予行政处分;构成犯罪的，依法追究刑事责任。</w:t>
      </w:r>
    </w:p>
    <w:p w14:paraId="6DCE74DA" w14:textId="3150F766" w:rsidR="005E0B93" w:rsidRPr="00044FB2" w:rsidRDefault="005E0B93" w:rsidP="005E0B93">
      <w:pPr>
        <w:widowControl/>
        <w:shd w:val="clear" w:color="auto" w:fill="FFFFFF"/>
        <w:spacing w:line="420" w:lineRule="atLeast"/>
        <w:ind w:firstLine="480"/>
        <w:jc w:val="center"/>
        <w:rPr>
          <w:rFonts w:ascii="微软雅黑" w:eastAsia="微软雅黑" w:hAnsi="微软雅黑" w:cs="宋体" w:hint="eastAsia"/>
          <w:color w:val="333333"/>
          <w:spacing w:val="5"/>
          <w:sz w:val="28"/>
          <w:szCs w:val="28"/>
        </w:rPr>
      </w:pPr>
      <w:r w:rsidRPr="00044FB2">
        <w:rPr>
          <w:rFonts w:ascii="微软雅黑" w:eastAsia="微软雅黑" w:hAnsi="微软雅黑" w:cs="宋体" w:hint="eastAsia"/>
          <w:b/>
          <w:bCs/>
          <w:color w:val="000000"/>
          <w:spacing w:val="5"/>
          <w:sz w:val="28"/>
          <w:szCs w:val="28"/>
        </w:rPr>
        <w:t>第八章</w:t>
      </w:r>
      <w:r w:rsidR="009D7906">
        <w:rPr>
          <w:rFonts w:ascii="微软雅黑" w:eastAsia="微软雅黑" w:hAnsi="微软雅黑" w:cs="宋体" w:hint="eastAsia"/>
          <w:color w:val="000000"/>
          <w:spacing w:val="5"/>
          <w:sz w:val="28"/>
          <w:szCs w:val="28"/>
        </w:rPr>
        <w:t xml:space="preserve"> </w:t>
      </w:r>
      <w:r w:rsidRPr="00044FB2">
        <w:rPr>
          <w:rFonts w:ascii="微软雅黑" w:eastAsia="微软雅黑" w:hAnsi="微软雅黑" w:cs="宋体" w:hint="eastAsia"/>
          <w:color w:val="000000"/>
          <w:spacing w:val="5"/>
          <w:sz w:val="28"/>
          <w:szCs w:val="28"/>
        </w:rPr>
        <w:t>附则</w:t>
      </w:r>
    </w:p>
    <w:p w14:paraId="2465B4BA"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第四十四条</w:t>
      </w:r>
    </w:p>
    <w:p w14:paraId="6CD2FBD7"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易制毒化学品生产、经营、购买、运输和进口、出口许可证,由国务院有关行政主管部门根据各自的职责规定式样并监制。</w:t>
      </w:r>
    </w:p>
    <w:p w14:paraId="751450C0"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b/>
          <w:bCs/>
          <w:color w:val="000000"/>
          <w:spacing w:val="5"/>
          <w:sz w:val="28"/>
          <w:szCs w:val="28"/>
        </w:rPr>
        <w:t>第四十五条</w:t>
      </w:r>
    </w:p>
    <w:p w14:paraId="276ADA73" w14:textId="77777777" w:rsidR="005E0B93" w:rsidRPr="00044FB2" w:rsidRDefault="005E0B93" w:rsidP="005E0B93">
      <w:pPr>
        <w:widowControl/>
        <w:shd w:val="clear" w:color="auto" w:fill="FFFFFF"/>
        <w:spacing w:line="420" w:lineRule="atLeast"/>
        <w:ind w:firstLine="480"/>
        <w:rPr>
          <w:rFonts w:ascii="微软雅黑" w:eastAsia="微软雅黑" w:hAnsi="微软雅黑" w:cs="宋体" w:hint="eastAsia"/>
          <w:color w:val="666666"/>
          <w:spacing w:val="5"/>
          <w:sz w:val="28"/>
          <w:szCs w:val="28"/>
        </w:rPr>
      </w:pPr>
      <w:r w:rsidRPr="00044FB2">
        <w:rPr>
          <w:rFonts w:ascii="微软雅黑" w:eastAsia="微软雅黑" w:hAnsi="微软雅黑" w:cs="宋体" w:hint="eastAsia"/>
          <w:color w:val="000000"/>
          <w:spacing w:val="5"/>
          <w:sz w:val="28"/>
          <w:szCs w:val="28"/>
        </w:rPr>
        <w:t>本条例自2005年11月1日起施行。</w:t>
      </w:r>
    </w:p>
    <w:sectPr w:rsidR="005E0B93" w:rsidRPr="00044FB2" w:rsidSect="00713C1B">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F2C31" w14:textId="77777777" w:rsidR="00644B1E" w:rsidRDefault="00644B1E" w:rsidP="00775F0E">
      <w:r>
        <w:separator/>
      </w:r>
    </w:p>
  </w:endnote>
  <w:endnote w:type="continuationSeparator" w:id="0">
    <w:p w14:paraId="4A233864" w14:textId="77777777" w:rsidR="00644B1E" w:rsidRDefault="00644B1E" w:rsidP="00775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FCE49" w14:textId="77777777" w:rsidR="00644B1E" w:rsidRDefault="00644B1E" w:rsidP="00775F0E">
      <w:r>
        <w:separator/>
      </w:r>
    </w:p>
  </w:footnote>
  <w:footnote w:type="continuationSeparator" w:id="0">
    <w:p w14:paraId="71849716" w14:textId="77777777" w:rsidR="00644B1E" w:rsidRDefault="00644B1E" w:rsidP="00775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EAE37" w14:textId="373404A6" w:rsidR="00C10D26" w:rsidRPr="00C10D26" w:rsidRDefault="00C10D26" w:rsidP="004A5D5D">
    <w:pPr>
      <w:pStyle w:val="a5"/>
      <w:pBdr>
        <w:bottom w:val="none" w:sz="0" w:space="0" w:color="auto"/>
      </w:pBdr>
      <w:jc w:val="distribute"/>
      <w:rPr>
        <w:rFonts w:hint="eastAsia"/>
        <w:color w:val="auto"/>
      </w:rPr>
    </w:pPr>
    <w:hyperlink r:id="rId1" w:history="1">
      <w:r w:rsidRPr="00C10D26">
        <w:rPr>
          <w:rStyle w:val="a9"/>
          <w:color w:val="auto"/>
          <w:u w:val="none"/>
        </w:rPr>
        <w:t>http://msnc.cn</w:t>
      </w:r>
    </w:hyperlink>
    <w:r w:rsidRPr="00C10D26">
      <w:rPr>
        <w:rFonts w:hint="eastAsia"/>
        <w:color w:val="auto"/>
      </w:rPr>
      <w:t xml:space="preserve"> </w:t>
    </w:r>
    <w:r w:rsidR="004A5D5D">
      <w:rPr>
        <w:rFonts w:hint="eastAsia"/>
        <w:color w:val="auto"/>
      </w:rPr>
      <w:t xml:space="preserve">                                    </w:t>
    </w:r>
    <w:r w:rsidR="004A5D5D" w:rsidRPr="004A5D5D">
      <w:rPr>
        <w:rFonts w:ascii="等线" w:eastAsia="等线" w:hAnsi="等线" w:hint="eastAsia"/>
        <w:color w:val="auto"/>
      </w:rPr>
      <w:t>易制毒化学品管理条例</w:t>
    </w:r>
    <w:r w:rsidR="004A5D5D" w:rsidRPr="004A5D5D">
      <w:rPr>
        <w:rFonts w:ascii="等线" w:eastAsia="等线" w:hAnsi="等线" w:hint="eastAsia"/>
        <w:color w:val="auto"/>
      </w:rPr>
      <w:t>（2018年 第三次修订）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3760FD"/>
    <w:multiLevelType w:val="multilevel"/>
    <w:tmpl w:val="ED847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3541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B93"/>
    <w:rsid w:val="000136F2"/>
    <w:rsid w:val="00044FB2"/>
    <w:rsid w:val="00113453"/>
    <w:rsid w:val="00243C39"/>
    <w:rsid w:val="00252574"/>
    <w:rsid w:val="003D19B0"/>
    <w:rsid w:val="004A5D5D"/>
    <w:rsid w:val="004C730C"/>
    <w:rsid w:val="004F4F1D"/>
    <w:rsid w:val="005E0B93"/>
    <w:rsid w:val="005E374B"/>
    <w:rsid w:val="006114ED"/>
    <w:rsid w:val="00636B22"/>
    <w:rsid w:val="00644B1E"/>
    <w:rsid w:val="00665BC5"/>
    <w:rsid w:val="006E28DC"/>
    <w:rsid w:val="0071235A"/>
    <w:rsid w:val="00713C1B"/>
    <w:rsid w:val="00775F0E"/>
    <w:rsid w:val="008B1EAD"/>
    <w:rsid w:val="0090321D"/>
    <w:rsid w:val="009D7906"/>
    <w:rsid w:val="00C10D26"/>
    <w:rsid w:val="00C55572"/>
    <w:rsid w:val="00D81C56"/>
    <w:rsid w:val="00FA20F3"/>
    <w:rsid w:val="00FC4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BABAE"/>
  <w15:docId w15:val="{568C387A-D3E4-4EFD-A36B-587EE02D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宋体" w:hAnsi="Arial" w:cs="Arial"/>
        <w:color w:val="0F0F0F"/>
        <w:sz w:val="19"/>
        <w:szCs w:val="19"/>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C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0B93"/>
    <w:pPr>
      <w:widowControl/>
      <w:spacing w:before="100" w:beforeAutospacing="1" w:after="100" w:afterAutospacing="1"/>
      <w:jc w:val="left"/>
    </w:pPr>
    <w:rPr>
      <w:rFonts w:ascii="宋体" w:hAnsi="宋体" w:cs="宋体"/>
      <w:color w:val="auto"/>
      <w:sz w:val="24"/>
      <w:szCs w:val="24"/>
    </w:rPr>
  </w:style>
  <w:style w:type="character" w:styleId="a4">
    <w:name w:val="Strong"/>
    <w:basedOn w:val="a0"/>
    <w:uiPriority w:val="22"/>
    <w:qFormat/>
    <w:rsid w:val="005E0B93"/>
    <w:rPr>
      <w:b/>
      <w:bCs/>
    </w:rPr>
  </w:style>
  <w:style w:type="paragraph" w:styleId="a5">
    <w:name w:val="header"/>
    <w:basedOn w:val="a"/>
    <w:link w:val="a6"/>
    <w:uiPriority w:val="99"/>
    <w:unhideWhenUsed/>
    <w:rsid w:val="00775F0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75F0E"/>
    <w:rPr>
      <w:sz w:val="18"/>
      <w:szCs w:val="18"/>
    </w:rPr>
  </w:style>
  <w:style w:type="paragraph" w:styleId="a7">
    <w:name w:val="footer"/>
    <w:basedOn w:val="a"/>
    <w:link w:val="a8"/>
    <w:uiPriority w:val="99"/>
    <w:unhideWhenUsed/>
    <w:rsid w:val="00775F0E"/>
    <w:pPr>
      <w:tabs>
        <w:tab w:val="center" w:pos="4153"/>
        <w:tab w:val="right" w:pos="8306"/>
      </w:tabs>
      <w:snapToGrid w:val="0"/>
      <w:jc w:val="left"/>
    </w:pPr>
    <w:rPr>
      <w:sz w:val="18"/>
      <w:szCs w:val="18"/>
    </w:rPr>
  </w:style>
  <w:style w:type="character" w:customStyle="1" w:styleId="a8">
    <w:name w:val="页脚 字符"/>
    <w:basedOn w:val="a0"/>
    <w:link w:val="a7"/>
    <w:uiPriority w:val="99"/>
    <w:rsid w:val="00775F0E"/>
    <w:rPr>
      <w:sz w:val="18"/>
      <w:szCs w:val="18"/>
    </w:rPr>
  </w:style>
  <w:style w:type="character" w:styleId="a9">
    <w:name w:val="Hyperlink"/>
    <w:basedOn w:val="a0"/>
    <w:uiPriority w:val="99"/>
    <w:unhideWhenUsed/>
    <w:rsid w:val="00C10D26"/>
    <w:rPr>
      <w:color w:val="0000FF" w:themeColor="hyperlink"/>
      <w:u w:val="single"/>
    </w:rPr>
  </w:style>
  <w:style w:type="character" w:styleId="aa">
    <w:name w:val="Unresolved Mention"/>
    <w:basedOn w:val="a0"/>
    <w:uiPriority w:val="99"/>
    <w:semiHidden/>
    <w:unhideWhenUsed/>
    <w:rsid w:val="00C10D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82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msn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1239</Words>
  <Characters>7067</Characters>
  <Application>Microsoft Office Word</Application>
  <DocSecurity>0</DocSecurity>
  <Lines>58</Lines>
  <Paragraphs>16</Paragraphs>
  <ScaleCrop>false</ScaleCrop>
  <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ME</cp:lastModifiedBy>
  <cp:revision>9</cp:revision>
  <dcterms:created xsi:type="dcterms:W3CDTF">2024-08-29T07:14:00Z</dcterms:created>
  <dcterms:modified xsi:type="dcterms:W3CDTF">2024-08-29T07:18:00Z</dcterms:modified>
</cp:coreProperties>
</file>