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A0E06C" w14:textId="0787CE68" w:rsidR="007270BF" w:rsidRPr="007270BF" w:rsidRDefault="007270BF" w:rsidP="004D0A90">
      <w:pPr>
        <w:rPr>
          <w:rFonts w:hint="eastAsia"/>
          <w:sz w:val="24"/>
          <w:szCs w:val="24"/>
        </w:rPr>
      </w:pPr>
      <w:r w:rsidRPr="007270BF">
        <w:rPr>
          <w:rFonts w:hint="eastAsia"/>
          <w:sz w:val="24"/>
          <w:szCs w:val="24"/>
        </w:rPr>
        <w:t>附件</w:t>
      </w:r>
      <w:r w:rsidR="004D42EF">
        <w:rPr>
          <w:rFonts w:hint="eastAsia"/>
          <w:sz w:val="24"/>
          <w:szCs w:val="24"/>
        </w:rPr>
        <w:t>1</w:t>
      </w:r>
      <w:r w:rsidRPr="007270BF">
        <w:rPr>
          <w:rFonts w:hint="eastAsia"/>
          <w:sz w:val="24"/>
          <w:szCs w:val="24"/>
        </w:rPr>
        <w:t>：</w:t>
      </w:r>
    </w:p>
    <w:p w14:paraId="65DF1938" w14:textId="774B8D42" w:rsidR="00285573" w:rsidRPr="007270BF" w:rsidRDefault="004D42EF" w:rsidP="00E43FB7">
      <w:pPr>
        <w:spacing w:beforeLines="50" w:before="156" w:afterLines="50" w:after="156"/>
        <w:jc w:val="center"/>
        <w:rPr>
          <w:rFonts w:hint="eastAsia"/>
          <w:sz w:val="44"/>
          <w:szCs w:val="44"/>
        </w:rPr>
      </w:pPr>
      <w:r w:rsidRPr="004D42EF">
        <w:rPr>
          <w:rFonts w:hint="eastAsia"/>
          <w:sz w:val="44"/>
          <w:szCs w:val="44"/>
        </w:rPr>
        <w:t>进口药材抽样规定</w:t>
      </w:r>
    </w:p>
    <w:p w14:paraId="6D60126D" w14:textId="77777777" w:rsidR="002C64D1"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一、为做好进口药材的抽样管理工作，保证进口药材抽样的代表性和科学性，保证检验结果的准确性，制定本规定。</w:t>
      </w:r>
    </w:p>
    <w:p w14:paraId="07C29456" w14:textId="77777777" w:rsidR="002C64D1"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二、进口药材抽样由承担该品种检验的口岸药品检验所、边境口岸所在地省级药品检验所负责进行。申请人应当负责抽样所需的工具和场地的准备，以及抽样时的搬移、倒垛、开拆和恢复包装等事项。</w:t>
      </w:r>
    </w:p>
    <w:p w14:paraId="6818D52A" w14:textId="77777777" w:rsidR="002C64D1"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三、同一合同，药材名称、产地或出口地、包装规格、</w:t>
      </w:r>
      <w:proofErr w:type="gramStart"/>
      <w:r w:rsidRPr="004D42EF">
        <w:rPr>
          <w:rFonts w:ascii="仿宋" w:eastAsia="仿宋" w:hAnsi="仿宋" w:hint="eastAsia"/>
          <w:sz w:val="28"/>
          <w:szCs w:val="28"/>
        </w:rPr>
        <w:t>唛</w:t>
      </w:r>
      <w:proofErr w:type="gramEnd"/>
      <w:r w:rsidRPr="004D42EF">
        <w:rPr>
          <w:rFonts w:ascii="仿宋" w:eastAsia="仿宋" w:hAnsi="仿宋" w:hint="eastAsia"/>
          <w:sz w:val="28"/>
          <w:szCs w:val="28"/>
        </w:rPr>
        <w:t>头标记以及合同编号均相同者，方可作为同批进行抽样。</w:t>
      </w:r>
    </w:p>
    <w:p w14:paraId="5370DED5" w14:textId="4EC148F6" w:rsidR="004D42EF" w:rsidRPr="004D42EF"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四、抽样通则：</w:t>
      </w:r>
    </w:p>
    <w:p w14:paraId="2C2183A5" w14:textId="352AF812" w:rsidR="004D42EF" w:rsidRPr="004D42EF"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（一）抽样前，应当与报验资料核对外包装，</w:t>
      </w:r>
      <w:proofErr w:type="gramStart"/>
      <w:r w:rsidRPr="004D42EF">
        <w:rPr>
          <w:rFonts w:ascii="仿宋" w:eastAsia="仿宋" w:hAnsi="仿宋" w:hint="eastAsia"/>
          <w:sz w:val="28"/>
          <w:szCs w:val="28"/>
        </w:rPr>
        <w:t>唛</w:t>
      </w:r>
      <w:proofErr w:type="gramEnd"/>
      <w:r w:rsidRPr="004D42EF">
        <w:rPr>
          <w:rFonts w:ascii="仿宋" w:eastAsia="仿宋" w:hAnsi="仿宋" w:hint="eastAsia"/>
          <w:sz w:val="28"/>
          <w:szCs w:val="28"/>
        </w:rPr>
        <w:t>头号或合同编号，药材名称，产地或出口地（生产厂商名），数量等。有内包装的样品应核对小包装的药材名称、规格，生产厂名等，并注意检查包装的完整性和清洁程度，以及有无水迹、霉烂或其它物质污染等,同时作详细记录。如有部分包件变质，应当另行抽样检验。</w:t>
      </w:r>
    </w:p>
    <w:p w14:paraId="1CC42ADC" w14:textId="4C7B885B" w:rsidR="004D42EF" w:rsidRPr="004D42EF"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（二）根据药材品种、包装、规格的不同、体质的轻重，结合检验需要，在每一应抽包件中抽取</w:t>
      </w:r>
      <w:proofErr w:type="gramStart"/>
      <w:r w:rsidRPr="004D42EF">
        <w:rPr>
          <w:rFonts w:ascii="仿宋" w:eastAsia="仿宋" w:hAnsi="仿宋" w:hint="eastAsia"/>
          <w:sz w:val="28"/>
          <w:szCs w:val="28"/>
        </w:rPr>
        <w:t>代表性份样250～500克</w:t>
      </w:r>
      <w:proofErr w:type="gramEnd"/>
      <w:r w:rsidRPr="004D42EF">
        <w:rPr>
          <w:rFonts w:ascii="仿宋" w:eastAsia="仿宋" w:hAnsi="仿宋" w:hint="eastAsia"/>
          <w:sz w:val="28"/>
          <w:szCs w:val="28"/>
        </w:rPr>
        <w:t>（指一般药材，特殊品种酌情抽取）。同一批各件中所抽</w:t>
      </w:r>
      <w:proofErr w:type="gramStart"/>
      <w:r w:rsidRPr="004D42EF">
        <w:rPr>
          <w:rFonts w:ascii="仿宋" w:eastAsia="仿宋" w:hAnsi="仿宋" w:hint="eastAsia"/>
          <w:sz w:val="28"/>
          <w:szCs w:val="28"/>
        </w:rPr>
        <w:t>份样数量</w:t>
      </w:r>
      <w:proofErr w:type="gramEnd"/>
      <w:r w:rsidRPr="004D42EF">
        <w:rPr>
          <w:rFonts w:ascii="仿宋" w:eastAsia="仿宋" w:hAnsi="仿宋" w:hint="eastAsia"/>
          <w:sz w:val="28"/>
          <w:szCs w:val="28"/>
        </w:rPr>
        <w:t>应力求一致，</w:t>
      </w:r>
      <w:proofErr w:type="gramStart"/>
      <w:r w:rsidRPr="004D42EF">
        <w:rPr>
          <w:rFonts w:ascii="仿宋" w:eastAsia="仿宋" w:hAnsi="仿宋" w:hint="eastAsia"/>
          <w:sz w:val="28"/>
          <w:szCs w:val="28"/>
        </w:rPr>
        <w:t>全部份样混合</w:t>
      </w:r>
      <w:proofErr w:type="gramEnd"/>
      <w:r w:rsidRPr="004D42EF">
        <w:rPr>
          <w:rFonts w:ascii="仿宋" w:eastAsia="仿宋" w:hAnsi="仿宋" w:hint="eastAsia"/>
          <w:sz w:val="28"/>
          <w:szCs w:val="28"/>
        </w:rPr>
        <w:t>均匀，四分法</w:t>
      </w:r>
      <w:proofErr w:type="gramStart"/>
      <w:r w:rsidRPr="004D42EF">
        <w:rPr>
          <w:rFonts w:ascii="仿宋" w:eastAsia="仿宋" w:hAnsi="仿宋" w:hint="eastAsia"/>
          <w:sz w:val="28"/>
          <w:szCs w:val="28"/>
        </w:rPr>
        <w:t>缩分抽取</w:t>
      </w:r>
      <w:proofErr w:type="gramEnd"/>
      <w:r w:rsidRPr="004D42EF">
        <w:rPr>
          <w:rFonts w:ascii="仿宋" w:eastAsia="仿宋" w:hAnsi="仿宋" w:hint="eastAsia"/>
          <w:sz w:val="28"/>
          <w:szCs w:val="28"/>
        </w:rPr>
        <w:t>检验样品。一般药材的检验样品不得少于1公斤，贵重药材根据到货的品种、数量及质量情况决定。</w:t>
      </w:r>
    </w:p>
    <w:p w14:paraId="2CACEC33" w14:textId="3A2ADF47" w:rsidR="004D42EF" w:rsidRPr="004D42EF"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（三）抽取的检验样品，一般品种分为3份，检验后的剩余样品和挑出的杂质等亦应保留备查。</w:t>
      </w:r>
    </w:p>
    <w:p w14:paraId="00EE35CD" w14:textId="19C486EE" w:rsidR="004D42EF" w:rsidRPr="004D42EF"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特殊（贵细）品种检验后除留样外，剩余样品于发出检验报告书后，</w:t>
      </w:r>
      <w:r w:rsidRPr="004D42EF">
        <w:rPr>
          <w:rFonts w:ascii="仿宋" w:eastAsia="仿宋" w:hAnsi="仿宋" w:hint="eastAsia"/>
          <w:sz w:val="28"/>
          <w:szCs w:val="28"/>
        </w:rPr>
        <w:lastRenderedPageBreak/>
        <w:t>凭抽样证明（单据）由报验单位限期1个月领回。</w:t>
      </w:r>
    </w:p>
    <w:p w14:paraId="4D92A1B5" w14:textId="23790DA9" w:rsidR="004D42EF" w:rsidRPr="004D42EF"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检验样品的留样（备查份和剩余样品等）一般保留一年（年终处理前年的留样）。属于索赔或退货的，检品的留样须保留至该案完结时。某些不易贮存的留样，可根据实际情况确定保留时间。</w:t>
      </w:r>
    </w:p>
    <w:p w14:paraId="46D58123" w14:textId="77777777" w:rsidR="002C64D1"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超过保留期的留样，由口岸药品检验所或边境口岸所在地的省级药品检验所自行处理并记录备查。</w:t>
      </w:r>
    </w:p>
    <w:p w14:paraId="74724224" w14:textId="1BB69742" w:rsidR="004D42EF" w:rsidRPr="004D42EF"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五、抽样数量与检验样品数量要求：</w:t>
      </w:r>
    </w:p>
    <w:p w14:paraId="5E605E01" w14:textId="77777777" w:rsidR="004D42EF" w:rsidRPr="004D42EF"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根据进口药材的类别、品种，分别规定抽样数量与检验样品数量。</w:t>
      </w:r>
    </w:p>
    <w:p w14:paraId="3203412D" w14:textId="7B892BF3" w:rsidR="004D42EF" w:rsidRPr="004D42EF"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（一）一般药材：</w:t>
      </w:r>
    </w:p>
    <w:p w14:paraId="41E83C01" w14:textId="27804531" w:rsidR="004D42EF" w:rsidRPr="004D42EF"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1．抽样数量：60件以下者，抽取3件；不足3件者逐件抽取；60件以上者按5％抽样。</w:t>
      </w:r>
    </w:p>
    <w:p w14:paraId="0552D858" w14:textId="2082951C" w:rsidR="004D42EF" w:rsidRPr="004D42EF"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2．倒箱包数量：按总件数的1%倒箱（包），番泻叶除外。</w:t>
      </w:r>
    </w:p>
    <w:p w14:paraId="5642639C" w14:textId="4C9F0C31" w:rsidR="004D42EF" w:rsidRPr="004D42EF"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3．检验样品数量：</w:t>
      </w:r>
    </w:p>
    <w:p w14:paraId="4BF447FD" w14:textId="0CA39669" w:rsidR="004D42EF" w:rsidRPr="004D42EF"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1～100件，每50件（不足50件以50件计）作为1份检验样品。</w:t>
      </w:r>
    </w:p>
    <w:p w14:paraId="757A9976" w14:textId="7ACDEF1E" w:rsidR="004D42EF" w:rsidRPr="004D42EF"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100～500件，超出100件部分每100件（不足100件以100件计）作为1份检验样品；</w:t>
      </w:r>
    </w:p>
    <w:p w14:paraId="7B5E3AED" w14:textId="495B3BD9" w:rsidR="004D42EF" w:rsidRPr="004D42EF"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500件以上，超出500件部分每200件（不足200件以200件计）作为1份检验样品。</w:t>
      </w:r>
    </w:p>
    <w:p w14:paraId="69078810" w14:textId="4C13C7AD" w:rsidR="004D42EF" w:rsidRPr="004D42EF"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4．如</w:t>
      </w:r>
      <w:proofErr w:type="gramStart"/>
      <w:r w:rsidRPr="004D42EF">
        <w:rPr>
          <w:rFonts w:ascii="仿宋" w:eastAsia="仿宋" w:hAnsi="仿宋" w:hint="eastAsia"/>
          <w:sz w:val="28"/>
          <w:szCs w:val="28"/>
        </w:rPr>
        <w:t>遇质量</w:t>
      </w:r>
      <w:proofErr w:type="gramEnd"/>
      <w:r w:rsidRPr="004D42EF">
        <w:rPr>
          <w:rFonts w:ascii="仿宋" w:eastAsia="仿宋" w:hAnsi="仿宋" w:hint="eastAsia"/>
          <w:sz w:val="28"/>
          <w:szCs w:val="28"/>
        </w:rPr>
        <w:t>有问题时，可增加抽样件数或倒箱（包）件数。</w:t>
      </w:r>
      <w:proofErr w:type="gramStart"/>
      <w:r w:rsidRPr="004D42EF">
        <w:rPr>
          <w:rFonts w:ascii="仿宋" w:eastAsia="仿宋" w:hAnsi="仿宋" w:hint="eastAsia"/>
          <w:sz w:val="28"/>
          <w:szCs w:val="28"/>
        </w:rPr>
        <w:t>增抽的</w:t>
      </w:r>
      <w:proofErr w:type="gramEnd"/>
      <w:r w:rsidRPr="004D42EF">
        <w:rPr>
          <w:rFonts w:ascii="仿宋" w:eastAsia="仿宋" w:hAnsi="仿宋" w:hint="eastAsia"/>
          <w:sz w:val="28"/>
          <w:szCs w:val="28"/>
        </w:rPr>
        <w:t>质量有问题样品，另作检验样品。</w:t>
      </w:r>
    </w:p>
    <w:p w14:paraId="60FBB24A" w14:textId="2DE01B81" w:rsidR="004D42EF" w:rsidRPr="004D42EF"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（二）特殊（贵细）品种：</w:t>
      </w:r>
    </w:p>
    <w:p w14:paraId="32F3B0FA" w14:textId="098BEDAC" w:rsidR="004D42EF" w:rsidRPr="004D42EF"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1．牛黄：</w:t>
      </w:r>
    </w:p>
    <w:p w14:paraId="49D93678" w14:textId="58298FBD" w:rsidR="004D42EF" w:rsidRPr="004D42EF"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每2公斤（不足2公斤以2公斤计）抽取1份检验样品。全部开箱</w:t>
      </w:r>
      <w:r w:rsidRPr="004D42EF">
        <w:rPr>
          <w:rFonts w:ascii="仿宋" w:eastAsia="仿宋" w:hAnsi="仿宋" w:hint="eastAsia"/>
          <w:sz w:val="28"/>
          <w:szCs w:val="28"/>
        </w:rPr>
        <w:lastRenderedPageBreak/>
        <w:t>（包）。按个子及碎片的比例分别抽取代表性</w:t>
      </w:r>
      <w:proofErr w:type="gramStart"/>
      <w:r w:rsidRPr="004D42EF">
        <w:rPr>
          <w:rFonts w:ascii="仿宋" w:eastAsia="仿宋" w:hAnsi="仿宋" w:hint="eastAsia"/>
          <w:sz w:val="28"/>
          <w:szCs w:val="28"/>
        </w:rPr>
        <w:t>份样不</w:t>
      </w:r>
      <w:proofErr w:type="gramEnd"/>
      <w:r w:rsidRPr="004D42EF">
        <w:rPr>
          <w:rFonts w:ascii="仿宋" w:eastAsia="仿宋" w:hAnsi="仿宋" w:hint="eastAsia"/>
          <w:sz w:val="28"/>
          <w:szCs w:val="28"/>
        </w:rPr>
        <w:t>少于200克，现场检验霉变、掺杂等项（霉变、掺杂者另行处理），然后以四分法</w:t>
      </w:r>
      <w:proofErr w:type="gramStart"/>
      <w:r w:rsidRPr="004D42EF">
        <w:rPr>
          <w:rFonts w:ascii="仿宋" w:eastAsia="仿宋" w:hAnsi="仿宋" w:hint="eastAsia"/>
          <w:sz w:val="28"/>
          <w:szCs w:val="28"/>
        </w:rPr>
        <w:t>缩分抽取</w:t>
      </w:r>
      <w:proofErr w:type="gramEnd"/>
      <w:r w:rsidRPr="004D42EF">
        <w:rPr>
          <w:rFonts w:ascii="仿宋" w:eastAsia="仿宋" w:hAnsi="仿宋" w:hint="eastAsia"/>
          <w:sz w:val="28"/>
          <w:szCs w:val="28"/>
        </w:rPr>
        <w:t>检验样品（约50克）。</w:t>
      </w:r>
    </w:p>
    <w:p w14:paraId="2D0B76A8" w14:textId="4D7C1E99" w:rsidR="004D42EF" w:rsidRPr="004D42EF"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2．猴枣：</w:t>
      </w:r>
    </w:p>
    <w:p w14:paraId="2BD3D570" w14:textId="2DAEC4BA" w:rsidR="004D42EF" w:rsidRPr="004D42EF"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全部开箱（包），按个子及碎片分别抽取代表性样品，每箱（包）抽取1份检验样品（约10克）。</w:t>
      </w:r>
    </w:p>
    <w:p w14:paraId="78AFEB52" w14:textId="24BDD1B0" w:rsidR="004D42EF" w:rsidRPr="004D42EF"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3．海马：</w:t>
      </w:r>
    </w:p>
    <w:p w14:paraId="0FE3AD7E" w14:textId="212216AB" w:rsidR="004D42EF" w:rsidRPr="004D42EF"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全部开箱。逐箱抽取代表性份样，</w:t>
      </w:r>
      <w:proofErr w:type="gramStart"/>
      <w:r w:rsidRPr="004D42EF">
        <w:rPr>
          <w:rFonts w:ascii="仿宋" w:eastAsia="仿宋" w:hAnsi="仿宋" w:hint="eastAsia"/>
          <w:sz w:val="28"/>
          <w:szCs w:val="28"/>
        </w:rPr>
        <w:t>全部份样混合</w:t>
      </w:r>
      <w:proofErr w:type="gramEnd"/>
      <w:r w:rsidRPr="004D42EF">
        <w:rPr>
          <w:rFonts w:ascii="仿宋" w:eastAsia="仿宋" w:hAnsi="仿宋" w:hint="eastAsia"/>
          <w:sz w:val="28"/>
          <w:szCs w:val="28"/>
        </w:rPr>
        <w:t>均匀。每5箱（不足5箱以5箱计）抽取1份检验样品（不少于100克）。</w:t>
      </w:r>
    </w:p>
    <w:p w14:paraId="2C836243" w14:textId="33CC6DC5" w:rsidR="004D42EF" w:rsidRPr="004D42EF"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4．蛤蚧：</w:t>
      </w:r>
    </w:p>
    <w:p w14:paraId="475D739D" w14:textId="449BFBA1" w:rsidR="004D42EF" w:rsidRPr="004D42EF"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全部开箱，做现场检查。酌情抽取代表性样品，每5000对（不足5000对以5000对计）抽取代表性样品10对，作为1份检验样品。</w:t>
      </w:r>
    </w:p>
    <w:p w14:paraId="67292E9E" w14:textId="2F1119E5" w:rsidR="004D42EF" w:rsidRPr="004D42EF"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5．海狗肾：</w:t>
      </w:r>
    </w:p>
    <w:p w14:paraId="31EE4269" w14:textId="3E1B27D4" w:rsidR="004D42EF" w:rsidRPr="004D42EF"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全部开箱，逐箱检查。抽取代表性样品。每20公斤（不足20公斤以20公斤计）抽取1份检验样品。每份取5条做检验，留样1条。</w:t>
      </w:r>
    </w:p>
    <w:p w14:paraId="1C7675E9" w14:textId="32D3CE5A" w:rsidR="004D42EF" w:rsidRPr="004D42EF"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6．高丽红参（朝鲜红参）：</w:t>
      </w:r>
    </w:p>
    <w:p w14:paraId="0796353A" w14:textId="02A0207A" w:rsidR="004D42EF" w:rsidRPr="004D42EF"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按不同规格分别取样，600克/盒或以上，每80盒（不足80盒以80盒计）抽取1份检验样品；300克/</w:t>
      </w:r>
      <w:proofErr w:type="gramStart"/>
      <w:r w:rsidRPr="004D42EF">
        <w:rPr>
          <w:rFonts w:ascii="仿宋" w:eastAsia="仿宋" w:hAnsi="仿宋" w:hint="eastAsia"/>
          <w:sz w:val="28"/>
          <w:szCs w:val="28"/>
        </w:rPr>
        <w:t>盒至600克</w:t>
      </w:r>
      <w:proofErr w:type="gramEnd"/>
      <w:r w:rsidRPr="004D42EF">
        <w:rPr>
          <w:rFonts w:ascii="仿宋" w:eastAsia="仿宋" w:hAnsi="仿宋" w:hint="eastAsia"/>
          <w:sz w:val="28"/>
          <w:szCs w:val="28"/>
        </w:rPr>
        <w:t>/盒（不含600克/盒），每100盒（不足100盒以100盒计）抽取1份检验样品；150克/</w:t>
      </w:r>
      <w:proofErr w:type="gramStart"/>
      <w:r w:rsidRPr="004D42EF">
        <w:rPr>
          <w:rFonts w:ascii="仿宋" w:eastAsia="仿宋" w:hAnsi="仿宋" w:hint="eastAsia"/>
          <w:sz w:val="28"/>
          <w:szCs w:val="28"/>
        </w:rPr>
        <w:t>盒至300克</w:t>
      </w:r>
      <w:proofErr w:type="gramEnd"/>
      <w:r w:rsidRPr="004D42EF">
        <w:rPr>
          <w:rFonts w:ascii="仿宋" w:eastAsia="仿宋" w:hAnsi="仿宋" w:hint="eastAsia"/>
          <w:sz w:val="28"/>
          <w:szCs w:val="28"/>
        </w:rPr>
        <w:t>/盒（不含300克/盒），每200盒（不足200盒以200盒计）抽取1份检验样品；75克/</w:t>
      </w:r>
      <w:proofErr w:type="gramStart"/>
      <w:r w:rsidRPr="004D42EF">
        <w:rPr>
          <w:rFonts w:ascii="仿宋" w:eastAsia="仿宋" w:hAnsi="仿宋" w:hint="eastAsia"/>
          <w:sz w:val="28"/>
          <w:szCs w:val="28"/>
        </w:rPr>
        <w:t>盒至150克</w:t>
      </w:r>
      <w:proofErr w:type="gramEnd"/>
      <w:r w:rsidRPr="004D42EF">
        <w:rPr>
          <w:rFonts w:ascii="仿宋" w:eastAsia="仿宋" w:hAnsi="仿宋" w:hint="eastAsia"/>
          <w:sz w:val="28"/>
          <w:szCs w:val="28"/>
        </w:rPr>
        <w:t>/盒（不含150克/盒），每300盒（不足300盒以300盒计）抽取1份检验样品；75克以下，每500盒（不足500盒以500盒计）抽取1份检验样品。每份检验样品用量约150克。</w:t>
      </w:r>
    </w:p>
    <w:p w14:paraId="2884B3C9" w14:textId="540A8A43" w:rsidR="004D42EF" w:rsidRPr="004D42EF"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lastRenderedPageBreak/>
        <w:t>7．西洋参：</w:t>
      </w:r>
    </w:p>
    <w:p w14:paraId="05F1E4F7" w14:textId="3367110C" w:rsidR="004D42EF" w:rsidRPr="004D42EF" w:rsidRDefault="004D42EF" w:rsidP="004D0A90">
      <w:pPr>
        <w:ind w:firstLineChars="253" w:firstLine="708"/>
        <w:rPr>
          <w:rFonts w:ascii="仿宋" w:eastAsia="仿宋" w:hAnsi="仿宋" w:hint="eastAsia"/>
          <w:sz w:val="28"/>
          <w:szCs w:val="28"/>
        </w:rPr>
      </w:pPr>
      <w:proofErr w:type="gramStart"/>
      <w:r w:rsidRPr="004D42EF">
        <w:rPr>
          <w:rFonts w:ascii="仿宋" w:eastAsia="仿宋" w:hAnsi="仿宋" w:hint="eastAsia"/>
          <w:sz w:val="28"/>
          <w:szCs w:val="28"/>
        </w:rPr>
        <w:t>统装和</w:t>
      </w:r>
      <w:proofErr w:type="gramEnd"/>
      <w:r w:rsidRPr="004D42EF">
        <w:rPr>
          <w:rFonts w:ascii="仿宋" w:eastAsia="仿宋" w:hAnsi="仿宋" w:hint="eastAsia"/>
          <w:sz w:val="28"/>
          <w:szCs w:val="28"/>
        </w:rPr>
        <w:t>分级西洋参：以最小包装为1件计，5件以下逐件抽取，5件以上每增加5件（不足5件以5件计）</w:t>
      </w:r>
      <w:proofErr w:type="gramStart"/>
      <w:r w:rsidRPr="004D42EF">
        <w:rPr>
          <w:rFonts w:ascii="仿宋" w:eastAsia="仿宋" w:hAnsi="仿宋" w:hint="eastAsia"/>
          <w:sz w:val="28"/>
          <w:szCs w:val="28"/>
        </w:rPr>
        <w:t>增抽1件</w:t>
      </w:r>
      <w:proofErr w:type="gramEnd"/>
      <w:r w:rsidRPr="004D42EF">
        <w:rPr>
          <w:rFonts w:ascii="仿宋" w:eastAsia="仿宋" w:hAnsi="仿宋" w:hint="eastAsia"/>
          <w:sz w:val="28"/>
          <w:szCs w:val="28"/>
        </w:rPr>
        <w:t>。每件按不同类型（大、中、小、质轻、质重）分别抽取</w:t>
      </w:r>
      <w:proofErr w:type="gramStart"/>
      <w:r w:rsidRPr="004D42EF">
        <w:rPr>
          <w:rFonts w:ascii="仿宋" w:eastAsia="仿宋" w:hAnsi="仿宋" w:hint="eastAsia"/>
          <w:sz w:val="28"/>
          <w:szCs w:val="28"/>
        </w:rPr>
        <w:t>份样约</w:t>
      </w:r>
      <w:proofErr w:type="gramEnd"/>
      <w:r w:rsidRPr="004D42EF">
        <w:rPr>
          <w:rFonts w:ascii="仿宋" w:eastAsia="仿宋" w:hAnsi="仿宋" w:hint="eastAsia"/>
          <w:sz w:val="28"/>
          <w:szCs w:val="28"/>
        </w:rPr>
        <w:t>100克，混合均匀，四分法</w:t>
      </w:r>
      <w:proofErr w:type="gramStart"/>
      <w:r w:rsidRPr="004D42EF">
        <w:rPr>
          <w:rFonts w:ascii="仿宋" w:eastAsia="仿宋" w:hAnsi="仿宋" w:hint="eastAsia"/>
          <w:sz w:val="28"/>
          <w:szCs w:val="28"/>
        </w:rPr>
        <w:t>缩分抽取</w:t>
      </w:r>
      <w:proofErr w:type="gramEnd"/>
      <w:r w:rsidRPr="004D42EF">
        <w:rPr>
          <w:rFonts w:ascii="仿宋" w:eastAsia="仿宋" w:hAnsi="仿宋" w:hint="eastAsia"/>
          <w:sz w:val="28"/>
          <w:szCs w:val="28"/>
        </w:rPr>
        <w:t>检验样品（50-100克），每5件（不足5件以5件计）作为1份检验样品。</w:t>
      </w:r>
    </w:p>
    <w:p w14:paraId="2BE97B06" w14:textId="1405C8A3" w:rsidR="004D42EF" w:rsidRPr="004D42EF"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原装西洋参：20件以下抽取2件，2件混匀作为1份检验样品。20件以上每增加20件（不足20件以20件计）</w:t>
      </w:r>
      <w:proofErr w:type="gramStart"/>
      <w:r w:rsidRPr="004D42EF">
        <w:rPr>
          <w:rFonts w:ascii="仿宋" w:eastAsia="仿宋" w:hAnsi="仿宋" w:hint="eastAsia"/>
          <w:sz w:val="28"/>
          <w:szCs w:val="28"/>
        </w:rPr>
        <w:t>增抽1件</w:t>
      </w:r>
      <w:proofErr w:type="gramEnd"/>
      <w:r w:rsidRPr="004D42EF">
        <w:rPr>
          <w:rFonts w:ascii="仿宋" w:eastAsia="仿宋" w:hAnsi="仿宋" w:hint="eastAsia"/>
          <w:sz w:val="28"/>
          <w:szCs w:val="28"/>
        </w:rPr>
        <w:t>。按抽样件数的20％倒箱（包）做现场检查，然后</w:t>
      </w:r>
      <w:proofErr w:type="gramStart"/>
      <w:r w:rsidRPr="004D42EF">
        <w:rPr>
          <w:rFonts w:ascii="仿宋" w:eastAsia="仿宋" w:hAnsi="仿宋" w:hint="eastAsia"/>
          <w:sz w:val="28"/>
          <w:szCs w:val="28"/>
        </w:rPr>
        <w:t>参照统装西洋参</w:t>
      </w:r>
      <w:proofErr w:type="gramEnd"/>
      <w:r w:rsidRPr="004D42EF">
        <w:rPr>
          <w:rFonts w:ascii="仿宋" w:eastAsia="仿宋" w:hAnsi="仿宋" w:hint="eastAsia"/>
          <w:sz w:val="28"/>
          <w:szCs w:val="28"/>
        </w:rPr>
        <w:t>抽取检验样品，每20件（不足20件以20件计）作为1份检验样品。每份检验样品用量约150克。</w:t>
      </w:r>
    </w:p>
    <w:p w14:paraId="37215DDC" w14:textId="3CEECF6F" w:rsidR="004D42EF" w:rsidRPr="004D42EF"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8．西红花：</w:t>
      </w:r>
    </w:p>
    <w:p w14:paraId="161AA21B" w14:textId="3098B456" w:rsidR="004D42EF" w:rsidRPr="004D42EF"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全部开箱。每10件开启1件，每10公斤（不足10公斤以10公斤计）作为1份检验样品，抽取约75克。</w:t>
      </w:r>
    </w:p>
    <w:p w14:paraId="16C9AFD7" w14:textId="6D4B0701" w:rsidR="004D42EF" w:rsidRPr="004D42EF"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9．天竺黄、泰国安息香：</w:t>
      </w:r>
    </w:p>
    <w:p w14:paraId="526B9043" w14:textId="7258A14E" w:rsidR="004D42EF" w:rsidRPr="004D42EF"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10箱以下开2箱，10箱以上每增加10箱（不足10箱以10箱计）增开1箱。每箱在中间和四角五个部位</w:t>
      </w:r>
      <w:proofErr w:type="gramStart"/>
      <w:r w:rsidRPr="004D42EF">
        <w:rPr>
          <w:rFonts w:ascii="仿宋" w:eastAsia="仿宋" w:hAnsi="仿宋" w:hint="eastAsia"/>
          <w:sz w:val="28"/>
          <w:szCs w:val="28"/>
        </w:rPr>
        <w:t>取份样</w:t>
      </w:r>
      <w:proofErr w:type="gramEnd"/>
      <w:r w:rsidRPr="004D42EF">
        <w:rPr>
          <w:rFonts w:ascii="仿宋" w:eastAsia="仿宋" w:hAnsi="仿宋" w:hint="eastAsia"/>
          <w:sz w:val="28"/>
          <w:szCs w:val="28"/>
        </w:rPr>
        <w:t>，混合均匀。四分法</w:t>
      </w:r>
      <w:proofErr w:type="gramStart"/>
      <w:r w:rsidRPr="004D42EF">
        <w:rPr>
          <w:rFonts w:ascii="仿宋" w:eastAsia="仿宋" w:hAnsi="仿宋" w:hint="eastAsia"/>
          <w:sz w:val="28"/>
          <w:szCs w:val="28"/>
        </w:rPr>
        <w:t>缩分抽取</w:t>
      </w:r>
      <w:proofErr w:type="gramEnd"/>
      <w:r w:rsidRPr="004D42EF">
        <w:rPr>
          <w:rFonts w:ascii="仿宋" w:eastAsia="仿宋" w:hAnsi="仿宋" w:hint="eastAsia"/>
          <w:sz w:val="28"/>
          <w:szCs w:val="28"/>
        </w:rPr>
        <w:t>检验样品，每10箱（不足10箱以10箱计）</w:t>
      </w:r>
      <w:proofErr w:type="gramStart"/>
      <w:r w:rsidRPr="004D42EF">
        <w:rPr>
          <w:rFonts w:ascii="仿宋" w:eastAsia="仿宋" w:hAnsi="仿宋" w:hint="eastAsia"/>
          <w:sz w:val="28"/>
          <w:szCs w:val="28"/>
        </w:rPr>
        <w:t>做为</w:t>
      </w:r>
      <w:proofErr w:type="gramEnd"/>
      <w:r w:rsidRPr="004D42EF">
        <w:rPr>
          <w:rFonts w:ascii="仿宋" w:eastAsia="仿宋" w:hAnsi="仿宋" w:hint="eastAsia"/>
          <w:sz w:val="28"/>
          <w:szCs w:val="28"/>
        </w:rPr>
        <w:t>1份检验样品（约750克）。</w:t>
      </w:r>
    </w:p>
    <w:p w14:paraId="038A4D49" w14:textId="77777777" w:rsidR="004D42EF" w:rsidRPr="004D42EF"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10．肉桂：</w:t>
      </w:r>
    </w:p>
    <w:p w14:paraId="6BC38F0E" w14:textId="4D311590" w:rsidR="004D42EF" w:rsidRPr="004D42EF"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每10个包装（不足10个包装以10个包装计）抽取1份检验样品。 截取代表性样品，总量不少于300克</w:t>
      </w:r>
      <w:proofErr w:type="gramStart"/>
      <w:r w:rsidRPr="004D42EF">
        <w:rPr>
          <w:rFonts w:ascii="仿宋" w:eastAsia="仿宋" w:hAnsi="仿宋" w:hint="eastAsia"/>
          <w:sz w:val="28"/>
          <w:szCs w:val="28"/>
        </w:rPr>
        <w:t>做为</w:t>
      </w:r>
      <w:proofErr w:type="gramEnd"/>
      <w:r w:rsidRPr="004D42EF">
        <w:rPr>
          <w:rFonts w:ascii="仿宋" w:eastAsia="仿宋" w:hAnsi="仿宋" w:hint="eastAsia"/>
          <w:sz w:val="28"/>
          <w:szCs w:val="28"/>
        </w:rPr>
        <w:t>检验样品。</w:t>
      </w:r>
    </w:p>
    <w:p w14:paraId="48540C5D" w14:textId="6F150243" w:rsidR="004D42EF" w:rsidRPr="004D42EF"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11．血竭：</w:t>
      </w:r>
    </w:p>
    <w:p w14:paraId="5B6B246D" w14:textId="1404B316" w:rsidR="004D42EF" w:rsidRPr="004D42EF"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每10箱（不足10箱以10箱计）抽取1件检验样品。按20％开箱，</w:t>
      </w:r>
      <w:r w:rsidRPr="004D42EF">
        <w:rPr>
          <w:rFonts w:ascii="仿宋" w:eastAsia="仿宋" w:hAnsi="仿宋" w:hint="eastAsia"/>
          <w:sz w:val="28"/>
          <w:szCs w:val="28"/>
        </w:rPr>
        <w:lastRenderedPageBreak/>
        <w:t>每箱自上、中、下不同部位各取血竭2块（原装血竭各取不同类型血竭共500克）为份样，然后</w:t>
      </w:r>
      <w:proofErr w:type="gramStart"/>
      <w:r w:rsidRPr="004D42EF">
        <w:rPr>
          <w:rFonts w:ascii="仿宋" w:eastAsia="仿宋" w:hAnsi="仿宋" w:hint="eastAsia"/>
          <w:sz w:val="28"/>
          <w:szCs w:val="28"/>
        </w:rPr>
        <w:t>自份样</w:t>
      </w:r>
      <w:proofErr w:type="gramEnd"/>
      <w:r w:rsidRPr="004D42EF">
        <w:rPr>
          <w:rFonts w:ascii="仿宋" w:eastAsia="仿宋" w:hAnsi="仿宋" w:hint="eastAsia"/>
          <w:sz w:val="28"/>
          <w:szCs w:val="28"/>
        </w:rPr>
        <w:t>上各取代表性样品作为检验样品（约500克）。</w:t>
      </w:r>
    </w:p>
    <w:p w14:paraId="38613EDE" w14:textId="13571874" w:rsidR="004D42EF" w:rsidRPr="004D42EF"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12．苏合香：</w:t>
      </w:r>
    </w:p>
    <w:p w14:paraId="05B59941" w14:textId="0F51DC3B" w:rsidR="004D42EF" w:rsidRPr="004D42EF"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以最小包装作为1件计。10件以下抽取3件，不足3件者全部抽取。10件以上每增加10件（不足10件以10件计）</w:t>
      </w:r>
      <w:proofErr w:type="gramStart"/>
      <w:r w:rsidRPr="004D42EF">
        <w:rPr>
          <w:rFonts w:ascii="仿宋" w:eastAsia="仿宋" w:hAnsi="仿宋" w:hint="eastAsia"/>
          <w:sz w:val="28"/>
          <w:szCs w:val="28"/>
        </w:rPr>
        <w:t>增抽1件</w:t>
      </w:r>
      <w:proofErr w:type="gramEnd"/>
      <w:r w:rsidRPr="004D42EF">
        <w:rPr>
          <w:rFonts w:ascii="仿宋" w:eastAsia="仿宋" w:hAnsi="仿宋" w:hint="eastAsia"/>
          <w:sz w:val="28"/>
          <w:szCs w:val="28"/>
        </w:rPr>
        <w:t>。每件抽取的</w:t>
      </w:r>
      <w:proofErr w:type="gramStart"/>
      <w:r w:rsidRPr="004D42EF">
        <w:rPr>
          <w:rFonts w:ascii="仿宋" w:eastAsia="仿宋" w:hAnsi="仿宋" w:hint="eastAsia"/>
          <w:sz w:val="28"/>
          <w:szCs w:val="28"/>
        </w:rPr>
        <w:t>份样即</w:t>
      </w:r>
      <w:proofErr w:type="gramEnd"/>
      <w:r w:rsidRPr="004D42EF">
        <w:rPr>
          <w:rFonts w:ascii="仿宋" w:eastAsia="仿宋" w:hAnsi="仿宋" w:hint="eastAsia"/>
          <w:sz w:val="28"/>
          <w:szCs w:val="28"/>
        </w:rPr>
        <w:t>为检验样品，分别检验。每份检验样品用量约150克。</w:t>
      </w:r>
    </w:p>
    <w:p w14:paraId="22C4F47C" w14:textId="527A7EDA" w:rsidR="004D42EF" w:rsidRPr="004D42EF"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13．沉香：</w:t>
      </w:r>
    </w:p>
    <w:p w14:paraId="78E3F06A" w14:textId="40614C9C" w:rsidR="004D42EF" w:rsidRPr="004D42EF"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全部倒箱检查。按沉香的颜色、质地、大小分别抽取代表性份样，然后</w:t>
      </w:r>
      <w:proofErr w:type="gramStart"/>
      <w:r w:rsidRPr="004D42EF">
        <w:rPr>
          <w:rFonts w:ascii="仿宋" w:eastAsia="仿宋" w:hAnsi="仿宋" w:hint="eastAsia"/>
          <w:sz w:val="28"/>
          <w:szCs w:val="28"/>
        </w:rPr>
        <w:t>自份样上劈</w:t>
      </w:r>
      <w:proofErr w:type="gramEnd"/>
      <w:r w:rsidRPr="004D42EF">
        <w:rPr>
          <w:rFonts w:ascii="仿宋" w:eastAsia="仿宋" w:hAnsi="仿宋" w:hint="eastAsia"/>
          <w:sz w:val="28"/>
          <w:szCs w:val="28"/>
        </w:rPr>
        <w:t>取代表性样品作为检验样品（约500克）。每20箱（不足20箱以20箱计）作为1份检验样品。</w:t>
      </w:r>
    </w:p>
    <w:p w14:paraId="5B8B1BA0" w14:textId="6FC4C739" w:rsidR="004D42EF" w:rsidRPr="004D42EF"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14．藤黄：</w:t>
      </w:r>
    </w:p>
    <w:p w14:paraId="1F602086" w14:textId="77777777" w:rsidR="002C64D1"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抽取代表性份样，混合均匀。四分法</w:t>
      </w:r>
      <w:proofErr w:type="gramStart"/>
      <w:r w:rsidRPr="004D42EF">
        <w:rPr>
          <w:rFonts w:ascii="仿宋" w:eastAsia="仿宋" w:hAnsi="仿宋" w:hint="eastAsia"/>
          <w:sz w:val="28"/>
          <w:szCs w:val="28"/>
        </w:rPr>
        <w:t>缩分抽取</w:t>
      </w:r>
      <w:proofErr w:type="gramEnd"/>
      <w:r w:rsidRPr="004D42EF">
        <w:rPr>
          <w:rFonts w:ascii="仿宋" w:eastAsia="仿宋" w:hAnsi="仿宋" w:hint="eastAsia"/>
          <w:sz w:val="28"/>
          <w:szCs w:val="28"/>
        </w:rPr>
        <w:t>检验样品，每10件（不足10件以10件计）抽取1件检验样品（约150克）。</w:t>
      </w:r>
    </w:p>
    <w:p w14:paraId="1F8AE512" w14:textId="07C80478" w:rsidR="004D42EF" w:rsidRPr="004D42EF"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六、抽样注意事项</w:t>
      </w:r>
    </w:p>
    <w:p w14:paraId="2E82A39B" w14:textId="1DCA9A9D" w:rsidR="004D42EF" w:rsidRPr="004D42EF"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1．抽样环境应当清洁卫生，抽样工具必须清洁、干燥，符合被抽样品的要求。</w:t>
      </w:r>
    </w:p>
    <w:p w14:paraId="64CB3065" w14:textId="009A3907" w:rsidR="004D42EF" w:rsidRPr="004D42EF"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2．抽样时应当防止样品污染，抽取的检验样品应当迅速放入密闭容器中（塑料袋、铁罐或磨口玻璃瓶）。</w:t>
      </w:r>
    </w:p>
    <w:p w14:paraId="620C90A5" w14:textId="378A79AA" w:rsidR="004D42EF" w:rsidRPr="004D42EF"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3．抽样应由受过培训的专业人员（二人以上）进行，报验单位的有关人员必须在场。</w:t>
      </w:r>
    </w:p>
    <w:p w14:paraId="51484FB9" w14:textId="77777777" w:rsidR="002C64D1" w:rsidRDefault="004D42EF" w:rsidP="004D0A90">
      <w:pPr>
        <w:ind w:firstLineChars="253" w:firstLine="708"/>
        <w:rPr>
          <w:rFonts w:ascii="仿宋" w:eastAsia="仿宋" w:hAnsi="仿宋" w:hint="eastAsia"/>
          <w:sz w:val="28"/>
          <w:szCs w:val="28"/>
        </w:rPr>
      </w:pPr>
      <w:r w:rsidRPr="004D42EF">
        <w:rPr>
          <w:rFonts w:ascii="仿宋" w:eastAsia="仿宋" w:hAnsi="仿宋" w:hint="eastAsia"/>
          <w:sz w:val="28"/>
          <w:szCs w:val="28"/>
        </w:rPr>
        <w:t>4．根据到货的质量和包装异常情况，需适当变更抽样方法和数量时，口岸药品检验所、边境口岸所在地省级药品检验所，应与报验单位共同拟</w:t>
      </w:r>
      <w:r w:rsidRPr="004D42EF">
        <w:rPr>
          <w:rFonts w:ascii="仿宋" w:eastAsia="仿宋" w:hAnsi="仿宋" w:hint="eastAsia"/>
          <w:sz w:val="28"/>
          <w:szCs w:val="28"/>
        </w:rPr>
        <w:lastRenderedPageBreak/>
        <w:t>定变更方法，以便抽取代表性样品。变更抽样方法的情况，应在《进口药品抽样记录单》中予以记录。</w:t>
      </w:r>
    </w:p>
    <w:p w14:paraId="651B0CAC" w14:textId="45CC7F9C" w:rsidR="007270BF" w:rsidRPr="00C1021A" w:rsidRDefault="004D42EF" w:rsidP="004D0A90">
      <w:pPr>
        <w:ind w:firstLineChars="253" w:firstLine="708"/>
        <w:rPr>
          <w:rFonts w:ascii="宋体" w:eastAsia="宋体" w:hAnsi="宋体" w:hint="eastAsia"/>
          <w:sz w:val="24"/>
          <w:szCs w:val="24"/>
        </w:rPr>
      </w:pPr>
      <w:r w:rsidRPr="004D42EF">
        <w:rPr>
          <w:rFonts w:ascii="仿宋" w:eastAsia="仿宋" w:hAnsi="仿宋" w:hint="eastAsia"/>
          <w:sz w:val="28"/>
          <w:szCs w:val="28"/>
        </w:rPr>
        <w:t>七、本规定自2006年7月15日起实施。1999年5月1日实施的《进口药品管理办法》附件七《进口药材抽样规定》同时废止。</w:t>
      </w:r>
    </w:p>
    <w:sectPr w:rsidR="007270BF" w:rsidRPr="00C1021A" w:rsidSect="004D0A90">
      <w:pgSz w:w="11906" w:h="16838"/>
      <w:pgMar w:top="1134" w:right="1440" w:bottom="1134"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77741"/>
    <w:rsid w:val="00000229"/>
    <w:rsid w:val="00014C42"/>
    <w:rsid w:val="000325E5"/>
    <w:rsid w:val="000835DE"/>
    <w:rsid w:val="000C33C1"/>
    <w:rsid w:val="000C50E9"/>
    <w:rsid w:val="00106724"/>
    <w:rsid w:val="00285573"/>
    <w:rsid w:val="002B7F3B"/>
    <w:rsid w:val="002C64D1"/>
    <w:rsid w:val="003D2258"/>
    <w:rsid w:val="003F3F46"/>
    <w:rsid w:val="004B2309"/>
    <w:rsid w:val="004D0A90"/>
    <w:rsid w:val="004D42EF"/>
    <w:rsid w:val="0057215D"/>
    <w:rsid w:val="005A2C44"/>
    <w:rsid w:val="006010D4"/>
    <w:rsid w:val="00642BD8"/>
    <w:rsid w:val="0068435E"/>
    <w:rsid w:val="007270BF"/>
    <w:rsid w:val="009221D2"/>
    <w:rsid w:val="009B6467"/>
    <w:rsid w:val="009E0888"/>
    <w:rsid w:val="00AC6D3B"/>
    <w:rsid w:val="00B050BA"/>
    <w:rsid w:val="00C1021A"/>
    <w:rsid w:val="00C139D1"/>
    <w:rsid w:val="00C95027"/>
    <w:rsid w:val="00CD4DF2"/>
    <w:rsid w:val="00CE5587"/>
    <w:rsid w:val="00D77741"/>
    <w:rsid w:val="00E43F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7DED6"/>
  <w15:chartTrackingRefBased/>
  <w15:docId w15:val="{03EC92C2-CD46-4DF4-987D-42A5E4826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D77741"/>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D77741"/>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D77741"/>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D77741"/>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D77741"/>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D77741"/>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D77741"/>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D77741"/>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D77741"/>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D77741"/>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D77741"/>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D77741"/>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D77741"/>
    <w:rPr>
      <w:rFonts w:cstheme="majorBidi"/>
      <w:color w:val="0F4761" w:themeColor="accent1" w:themeShade="BF"/>
      <w:sz w:val="28"/>
      <w:szCs w:val="28"/>
    </w:rPr>
  </w:style>
  <w:style w:type="character" w:customStyle="1" w:styleId="50">
    <w:name w:val="标题 5 字符"/>
    <w:basedOn w:val="a0"/>
    <w:link w:val="5"/>
    <w:uiPriority w:val="9"/>
    <w:semiHidden/>
    <w:rsid w:val="00D77741"/>
    <w:rPr>
      <w:rFonts w:cstheme="majorBidi"/>
      <w:color w:val="0F4761" w:themeColor="accent1" w:themeShade="BF"/>
      <w:sz w:val="24"/>
      <w:szCs w:val="24"/>
    </w:rPr>
  </w:style>
  <w:style w:type="character" w:customStyle="1" w:styleId="60">
    <w:name w:val="标题 6 字符"/>
    <w:basedOn w:val="a0"/>
    <w:link w:val="6"/>
    <w:uiPriority w:val="9"/>
    <w:semiHidden/>
    <w:rsid w:val="00D77741"/>
    <w:rPr>
      <w:rFonts w:cstheme="majorBidi"/>
      <w:b/>
      <w:bCs/>
      <w:color w:val="0F4761" w:themeColor="accent1" w:themeShade="BF"/>
    </w:rPr>
  </w:style>
  <w:style w:type="character" w:customStyle="1" w:styleId="70">
    <w:name w:val="标题 7 字符"/>
    <w:basedOn w:val="a0"/>
    <w:link w:val="7"/>
    <w:uiPriority w:val="9"/>
    <w:semiHidden/>
    <w:rsid w:val="00D77741"/>
    <w:rPr>
      <w:rFonts w:cstheme="majorBidi"/>
      <w:b/>
      <w:bCs/>
      <w:color w:val="595959" w:themeColor="text1" w:themeTint="A6"/>
    </w:rPr>
  </w:style>
  <w:style w:type="character" w:customStyle="1" w:styleId="80">
    <w:name w:val="标题 8 字符"/>
    <w:basedOn w:val="a0"/>
    <w:link w:val="8"/>
    <w:uiPriority w:val="9"/>
    <w:semiHidden/>
    <w:rsid w:val="00D77741"/>
    <w:rPr>
      <w:rFonts w:cstheme="majorBidi"/>
      <w:color w:val="595959" w:themeColor="text1" w:themeTint="A6"/>
    </w:rPr>
  </w:style>
  <w:style w:type="character" w:customStyle="1" w:styleId="90">
    <w:name w:val="标题 9 字符"/>
    <w:basedOn w:val="a0"/>
    <w:link w:val="9"/>
    <w:uiPriority w:val="9"/>
    <w:semiHidden/>
    <w:rsid w:val="00D77741"/>
    <w:rPr>
      <w:rFonts w:eastAsiaTheme="majorEastAsia" w:cstheme="majorBidi"/>
      <w:color w:val="595959" w:themeColor="text1" w:themeTint="A6"/>
    </w:rPr>
  </w:style>
  <w:style w:type="paragraph" w:styleId="a3">
    <w:name w:val="Title"/>
    <w:basedOn w:val="a"/>
    <w:next w:val="a"/>
    <w:link w:val="a4"/>
    <w:uiPriority w:val="10"/>
    <w:qFormat/>
    <w:rsid w:val="00D7774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D7774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774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D7774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77741"/>
    <w:pPr>
      <w:spacing w:before="160" w:after="160"/>
      <w:jc w:val="center"/>
    </w:pPr>
    <w:rPr>
      <w:i/>
      <w:iCs/>
      <w:color w:val="404040" w:themeColor="text1" w:themeTint="BF"/>
    </w:rPr>
  </w:style>
  <w:style w:type="character" w:customStyle="1" w:styleId="a8">
    <w:name w:val="引用 字符"/>
    <w:basedOn w:val="a0"/>
    <w:link w:val="a7"/>
    <w:uiPriority w:val="29"/>
    <w:rsid w:val="00D77741"/>
    <w:rPr>
      <w:i/>
      <w:iCs/>
      <w:color w:val="404040" w:themeColor="text1" w:themeTint="BF"/>
    </w:rPr>
  </w:style>
  <w:style w:type="paragraph" w:styleId="a9">
    <w:name w:val="List Paragraph"/>
    <w:basedOn w:val="a"/>
    <w:uiPriority w:val="34"/>
    <w:qFormat/>
    <w:rsid w:val="00D77741"/>
    <w:pPr>
      <w:ind w:left="720"/>
      <w:contextualSpacing/>
    </w:pPr>
  </w:style>
  <w:style w:type="character" w:styleId="aa">
    <w:name w:val="Intense Emphasis"/>
    <w:basedOn w:val="a0"/>
    <w:uiPriority w:val="21"/>
    <w:qFormat/>
    <w:rsid w:val="00D77741"/>
    <w:rPr>
      <w:i/>
      <w:iCs/>
      <w:color w:val="0F4761" w:themeColor="accent1" w:themeShade="BF"/>
    </w:rPr>
  </w:style>
  <w:style w:type="paragraph" w:styleId="ab">
    <w:name w:val="Intense Quote"/>
    <w:basedOn w:val="a"/>
    <w:next w:val="a"/>
    <w:link w:val="ac"/>
    <w:uiPriority w:val="30"/>
    <w:qFormat/>
    <w:rsid w:val="00D7774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D77741"/>
    <w:rPr>
      <w:i/>
      <w:iCs/>
      <w:color w:val="0F4761" w:themeColor="accent1" w:themeShade="BF"/>
    </w:rPr>
  </w:style>
  <w:style w:type="character" w:styleId="ad">
    <w:name w:val="Intense Reference"/>
    <w:basedOn w:val="a0"/>
    <w:uiPriority w:val="32"/>
    <w:qFormat/>
    <w:rsid w:val="00D7774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9653246">
      <w:bodyDiv w:val="1"/>
      <w:marLeft w:val="0"/>
      <w:marRight w:val="0"/>
      <w:marTop w:val="0"/>
      <w:marBottom w:val="0"/>
      <w:divBdr>
        <w:top w:val="none" w:sz="0" w:space="0" w:color="auto"/>
        <w:left w:val="none" w:sz="0" w:space="0" w:color="auto"/>
        <w:bottom w:val="none" w:sz="0" w:space="0" w:color="auto"/>
        <w:right w:val="none" w:sz="0" w:space="0" w:color="auto"/>
      </w:divBdr>
    </w:div>
    <w:div w:id="1110707385">
      <w:bodyDiv w:val="1"/>
      <w:marLeft w:val="0"/>
      <w:marRight w:val="0"/>
      <w:marTop w:val="0"/>
      <w:marBottom w:val="0"/>
      <w:divBdr>
        <w:top w:val="none" w:sz="0" w:space="0" w:color="auto"/>
        <w:left w:val="none" w:sz="0" w:space="0" w:color="auto"/>
        <w:bottom w:val="none" w:sz="0" w:space="0" w:color="auto"/>
        <w:right w:val="none" w:sz="0" w:space="0" w:color="auto"/>
      </w:divBdr>
    </w:div>
    <w:div w:id="1377504686">
      <w:bodyDiv w:val="1"/>
      <w:marLeft w:val="0"/>
      <w:marRight w:val="0"/>
      <w:marTop w:val="0"/>
      <w:marBottom w:val="0"/>
      <w:divBdr>
        <w:top w:val="none" w:sz="0" w:space="0" w:color="auto"/>
        <w:left w:val="none" w:sz="0" w:space="0" w:color="auto"/>
        <w:bottom w:val="none" w:sz="0" w:space="0" w:color="auto"/>
        <w:right w:val="none" w:sz="0" w:space="0" w:color="auto"/>
      </w:divBdr>
    </w:div>
    <w:div w:id="1989477694">
      <w:bodyDiv w:val="1"/>
      <w:marLeft w:val="0"/>
      <w:marRight w:val="0"/>
      <w:marTop w:val="0"/>
      <w:marBottom w:val="0"/>
      <w:divBdr>
        <w:top w:val="none" w:sz="0" w:space="0" w:color="auto"/>
        <w:left w:val="none" w:sz="0" w:space="0" w:color="auto"/>
        <w:bottom w:val="none" w:sz="0" w:space="0" w:color="auto"/>
        <w:right w:val="none" w:sz="0" w:space="0" w:color="auto"/>
      </w:divBdr>
    </w:div>
    <w:div w:id="2029522408">
      <w:bodyDiv w:val="1"/>
      <w:marLeft w:val="0"/>
      <w:marRight w:val="0"/>
      <w:marTop w:val="0"/>
      <w:marBottom w:val="0"/>
      <w:divBdr>
        <w:top w:val="none" w:sz="0" w:space="0" w:color="auto"/>
        <w:left w:val="none" w:sz="0" w:space="0" w:color="auto"/>
        <w:bottom w:val="none" w:sz="0" w:space="0" w:color="auto"/>
        <w:right w:val="none" w:sz="0" w:space="0" w:color="auto"/>
      </w:divBdr>
    </w:div>
    <w:div w:id="2099398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425</Words>
  <Characters>2425</Characters>
  <Application>Microsoft Office Word</Application>
  <DocSecurity>0</DocSecurity>
  <Lines>20</Lines>
  <Paragraphs>5</Paragraphs>
  <ScaleCrop>false</ScaleCrop>
  <Company/>
  <LinksUpToDate>false</LinksUpToDate>
  <CharactersWithSpaces>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c:creator>
  <cp:keywords/>
  <dc:description/>
  <cp:lastModifiedBy>ME</cp:lastModifiedBy>
  <cp:revision>24</cp:revision>
  <dcterms:created xsi:type="dcterms:W3CDTF">2024-09-04T03:54:00Z</dcterms:created>
  <dcterms:modified xsi:type="dcterms:W3CDTF">2024-09-04T04:12:00Z</dcterms:modified>
</cp:coreProperties>
</file>