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0"/>
        <w:rPr>
          <w:rFonts w:ascii="Times New Roman"/>
          <w:sz w:val="20"/>
        </w:rPr>
      </w:pPr>
    </w:p>
    <w:p>
      <w:pPr>
        <w:pStyle w:val="BodyText"/>
        <w:ind w:left="0"/>
        <w:rPr>
          <w:rFonts w:ascii="Times New Roman"/>
          <w:sz w:val="20"/>
        </w:rPr>
      </w:pPr>
    </w:p>
    <w:p>
      <w:pPr>
        <w:pStyle w:val="BodyText"/>
        <w:ind w:left="0"/>
        <w:rPr>
          <w:rFonts w:ascii="Times New Roman"/>
          <w:sz w:val="20"/>
        </w:rPr>
      </w:pPr>
    </w:p>
    <w:p>
      <w:pPr>
        <w:pStyle w:val="BodyText"/>
        <w:spacing w:before="6"/>
        <w:ind w:left="0"/>
        <w:rPr>
          <w:rFonts w:ascii="Times New Roman"/>
          <w:sz w:val="24"/>
        </w:rPr>
      </w:pPr>
    </w:p>
    <w:p>
      <w:pPr>
        <w:pStyle w:val="Title"/>
      </w:pPr>
      <w:bookmarkStart w:name="中华人民共和国产品质量法" w:id="1"/>
      <w:bookmarkEnd w:id="1"/>
      <w:r>
        <w:rPr/>
      </w:r>
      <w:r>
        <w:rPr>
          <w:w w:val="95"/>
        </w:rPr>
        <w:t>中华</w:t>
      </w:r>
      <w:r>
        <w:rPr>
          <w:w w:val="95"/>
        </w:rPr>
        <w:t>人</w:t>
      </w:r>
      <w:r>
        <w:rPr>
          <w:w w:val="95"/>
        </w:rPr>
        <w:t>民</w:t>
      </w:r>
      <w:r>
        <w:rPr>
          <w:w w:val="95"/>
        </w:rPr>
        <w:t>共</w:t>
      </w:r>
      <w:r>
        <w:rPr>
          <w:w w:val="95"/>
        </w:rPr>
        <w:t>和</w:t>
      </w:r>
      <w:r>
        <w:rPr>
          <w:w w:val="95"/>
        </w:rPr>
        <w:t>国</w:t>
      </w:r>
      <w:r>
        <w:rPr>
          <w:w w:val="95"/>
        </w:rPr>
        <w:t>产</w:t>
      </w:r>
      <w:r>
        <w:rPr>
          <w:w w:val="95"/>
        </w:rPr>
        <w:t>品</w:t>
      </w:r>
      <w:r>
        <w:rPr>
          <w:w w:val="95"/>
        </w:rPr>
        <w:t>质</w:t>
      </w:r>
      <w:r>
        <w:rPr>
          <w:w w:val="95"/>
        </w:rPr>
        <w:t>量</w:t>
      </w:r>
      <w:r>
        <w:rPr>
          <w:spacing w:val="-10"/>
          <w:w w:val="95"/>
        </w:rPr>
        <w:t>法</w:t>
      </w:r>
    </w:p>
    <w:p>
      <w:pPr>
        <w:pStyle w:val="BodyText"/>
        <w:spacing w:before="154"/>
        <w:ind w:left="1957" w:right="2345"/>
        <w:jc w:val="center"/>
      </w:pPr>
      <w:r>
        <w:rPr>
          <w:w w:val="95"/>
        </w:rPr>
        <w:t>（公</w:t>
      </w:r>
      <w:r>
        <w:rPr>
          <w:w w:val="95"/>
        </w:rPr>
        <w:t>开</w:t>
      </w:r>
      <w:r>
        <w:rPr>
          <w:w w:val="95"/>
        </w:rPr>
        <w:t>征</w:t>
      </w:r>
      <w:r>
        <w:rPr>
          <w:w w:val="95"/>
        </w:rPr>
        <w:t>求</w:t>
      </w:r>
      <w:r>
        <w:rPr>
          <w:w w:val="95"/>
        </w:rPr>
        <w:t>意</w:t>
      </w:r>
      <w:r>
        <w:rPr>
          <w:w w:val="95"/>
        </w:rPr>
        <w:t>见</w:t>
      </w:r>
      <w:r>
        <w:rPr>
          <w:w w:val="95"/>
        </w:rPr>
        <w:t>稿</w:t>
      </w:r>
      <w:r>
        <w:rPr>
          <w:spacing w:val="-10"/>
          <w:w w:val="95"/>
        </w:rPr>
        <w:t>）</w:t>
      </w:r>
    </w:p>
    <w:p>
      <w:pPr>
        <w:pStyle w:val="BodyText"/>
        <w:ind w:left="0"/>
      </w:pPr>
    </w:p>
    <w:p>
      <w:pPr>
        <w:pStyle w:val="BodyText"/>
        <w:spacing w:before="9"/>
        <w:ind w:left="0"/>
        <w:rPr>
          <w:sz w:val="28"/>
        </w:rPr>
      </w:pPr>
    </w:p>
    <w:p>
      <w:pPr>
        <w:pStyle w:val="BodyText"/>
        <w:ind w:left="1954" w:right="2347"/>
        <w:jc w:val="center"/>
        <w:rPr>
          <w:rFonts w:ascii="黑体" w:eastAsia="黑体"/>
        </w:rPr>
      </w:pPr>
      <w:r>
        <w:rPr>
          <w:rFonts w:ascii="黑体" w:eastAsia="黑体"/>
        </w:rPr>
        <w:t>目</w:t>
      </w:r>
      <w:r>
        <w:rPr>
          <w:rFonts w:ascii="黑体" w:eastAsia="黑体"/>
          <w:spacing w:val="46"/>
          <w:w w:val="150"/>
        </w:rPr>
        <w:t> </w:t>
      </w:r>
      <w:r>
        <w:rPr>
          <w:rFonts w:ascii="黑体" w:eastAsia="黑体"/>
          <w:spacing w:val="-10"/>
        </w:rPr>
        <w:t>录</w:t>
      </w:r>
    </w:p>
    <w:p>
      <w:pPr>
        <w:pStyle w:val="BodyText"/>
        <w:ind w:left="0"/>
        <w:rPr>
          <w:rFonts w:ascii="黑体"/>
        </w:rPr>
      </w:pPr>
    </w:p>
    <w:p>
      <w:pPr>
        <w:pStyle w:val="BodyText"/>
        <w:spacing w:before="9"/>
        <w:ind w:left="0"/>
        <w:rPr>
          <w:rFonts w:ascii="黑体"/>
          <w:sz w:val="28"/>
        </w:rPr>
      </w:pPr>
    </w:p>
    <w:p>
      <w:pPr>
        <w:pStyle w:val="BodyText"/>
        <w:spacing w:before="1"/>
        <w:ind w:left="737"/>
        <w:rPr>
          <w:rFonts w:ascii="黑体" w:eastAsia="黑体"/>
        </w:rPr>
      </w:pPr>
      <w:r>
        <w:rPr>
          <w:rFonts w:ascii="黑体" w:eastAsia="黑体"/>
          <w:spacing w:val="-12"/>
        </w:rPr>
        <w:t>第一章 总则</w:t>
      </w:r>
    </w:p>
    <w:p>
      <w:pPr>
        <w:pStyle w:val="BodyText"/>
        <w:spacing w:line="348" w:lineRule="auto" w:before="182"/>
        <w:ind w:left="1361" w:right="4404" w:hanging="624"/>
        <w:rPr>
          <w:rFonts w:ascii="黑体" w:eastAsia="黑体"/>
        </w:rPr>
      </w:pPr>
      <w:r>
        <w:rPr>
          <w:rFonts w:ascii="黑体" w:eastAsia="黑体"/>
          <w:spacing w:val="-13"/>
        </w:rPr>
        <w:t>第二章 经营</w:t>
      </w:r>
      <w:r>
        <w:rPr>
          <w:rFonts w:ascii="黑体" w:eastAsia="黑体"/>
          <w:spacing w:val="-8"/>
        </w:rPr>
        <w:t>者</w:t>
      </w:r>
      <w:r>
        <w:rPr>
          <w:rFonts w:ascii="黑体" w:eastAsia="黑体"/>
          <w:spacing w:val="-8"/>
        </w:rPr>
        <w:t>的</w:t>
      </w:r>
      <w:r>
        <w:rPr>
          <w:rFonts w:ascii="黑体" w:eastAsia="黑体"/>
          <w:spacing w:val="-8"/>
        </w:rPr>
        <w:t>产</w:t>
      </w:r>
      <w:r>
        <w:rPr>
          <w:rFonts w:ascii="黑体" w:eastAsia="黑体"/>
          <w:spacing w:val="-8"/>
        </w:rPr>
        <w:t>品</w:t>
      </w:r>
      <w:r>
        <w:rPr>
          <w:rFonts w:ascii="黑体" w:eastAsia="黑体"/>
          <w:spacing w:val="-8"/>
        </w:rPr>
        <w:t>质</w:t>
      </w:r>
      <w:r>
        <w:rPr>
          <w:rFonts w:ascii="黑体" w:eastAsia="黑体"/>
          <w:spacing w:val="-8"/>
        </w:rPr>
        <w:t>量</w:t>
      </w:r>
      <w:r>
        <w:rPr>
          <w:rFonts w:ascii="黑体" w:eastAsia="黑体"/>
          <w:spacing w:val="-8"/>
        </w:rPr>
        <w:t>义务</w:t>
      </w:r>
      <w:r>
        <w:rPr>
          <w:rFonts w:ascii="黑体" w:eastAsia="黑体"/>
        </w:rPr>
        <w:t>第一节 一般规定</w:t>
      </w:r>
    </w:p>
    <w:p>
      <w:pPr>
        <w:pStyle w:val="BodyText"/>
        <w:spacing w:line="348" w:lineRule="auto"/>
        <w:ind w:left="1361" w:right="4401"/>
        <w:rPr>
          <w:rFonts w:ascii="黑体" w:eastAsia="黑体"/>
        </w:rPr>
      </w:pPr>
      <w:r>
        <w:rPr>
          <w:rFonts w:ascii="黑体" w:eastAsia="黑体"/>
          <w:spacing w:val="-13"/>
        </w:rPr>
        <w:t>第二节 生产</w:t>
      </w:r>
      <w:r>
        <w:rPr>
          <w:rFonts w:ascii="黑体" w:eastAsia="黑体"/>
          <w:spacing w:val="-8"/>
        </w:rPr>
        <w:t>者</w:t>
      </w:r>
      <w:r>
        <w:rPr>
          <w:rFonts w:ascii="黑体" w:eastAsia="黑体"/>
          <w:spacing w:val="-8"/>
        </w:rPr>
        <w:t>的</w:t>
      </w:r>
      <w:r>
        <w:rPr>
          <w:rFonts w:ascii="黑体" w:eastAsia="黑体"/>
          <w:spacing w:val="-8"/>
        </w:rPr>
        <w:t>质</w:t>
      </w:r>
      <w:r>
        <w:rPr>
          <w:rFonts w:ascii="黑体" w:eastAsia="黑体"/>
          <w:spacing w:val="-8"/>
        </w:rPr>
        <w:t>量义务</w:t>
      </w:r>
      <w:r>
        <w:rPr>
          <w:rFonts w:ascii="黑体" w:eastAsia="黑体"/>
          <w:w w:val="95"/>
        </w:rPr>
        <w:t>第三节</w:t>
      </w:r>
      <w:r>
        <w:rPr>
          <w:rFonts w:ascii="黑体" w:eastAsia="黑体"/>
          <w:spacing w:val="37"/>
        </w:rPr>
        <w:t> </w:t>
      </w:r>
      <w:r>
        <w:rPr>
          <w:rFonts w:ascii="黑体" w:eastAsia="黑体"/>
          <w:w w:val="95"/>
        </w:rPr>
        <w:t>销售</w:t>
      </w:r>
      <w:r>
        <w:rPr>
          <w:rFonts w:ascii="黑体" w:eastAsia="黑体"/>
          <w:w w:val="95"/>
        </w:rPr>
        <w:t>者</w:t>
      </w:r>
      <w:r>
        <w:rPr>
          <w:rFonts w:ascii="黑体" w:eastAsia="黑体"/>
          <w:w w:val="95"/>
        </w:rPr>
        <w:t>的</w:t>
      </w:r>
      <w:r>
        <w:rPr>
          <w:rFonts w:ascii="黑体" w:eastAsia="黑体"/>
          <w:w w:val="95"/>
        </w:rPr>
        <w:t>质</w:t>
      </w:r>
      <w:r>
        <w:rPr>
          <w:rFonts w:ascii="黑体" w:eastAsia="黑体"/>
          <w:spacing w:val="-4"/>
          <w:w w:val="95"/>
        </w:rPr>
        <w:t>量义务</w:t>
      </w:r>
    </w:p>
    <w:p>
      <w:pPr>
        <w:pStyle w:val="BodyText"/>
        <w:spacing w:line="348" w:lineRule="auto"/>
        <w:ind w:left="737" w:right="3780" w:firstLine="624"/>
        <w:rPr>
          <w:rFonts w:ascii="黑体" w:eastAsia="黑体"/>
        </w:rPr>
      </w:pPr>
      <w:r>
        <w:rPr>
          <w:rFonts w:ascii="黑体" w:eastAsia="黑体"/>
          <w:spacing w:val="-13"/>
        </w:rPr>
        <w:t>第四节 其他</w:t>
      </w:r>
      <w:r>
        <w:rPr>
          <w:rFonts w:ascii="黑体" w:eastAsia="黑体"/>
          <w:spacing w:val="-8"/>
        </w:rPr>
        <w:t>经</w:t>
      </w:r>
      <w:r>
        <w:rPr>
          <w:rFonts w:ascii="黑体" w:eastAsia="黑体"/>
          <w:spacing w:val="-8"/>
        </w:rPr>
        <w:t>营</w:t>
      </w:r>
      <w:r>
        <w:rPr>
          <w:rFonts w:ascii="黑体" w:eastAsia="黑体"/>
          <w:spacing w:val="-8"/>
        </w:rPr>
        <w:t>者</w:t>
      </w:r>
      <w:r>
        <w:rPr>
          <w:rFonts w:ascii="黑体" w:eastAsia="黑体"/>
          <w:spacing w:val="-8"/>
        </w:rPr>
        <w:t>的</w:t>
      </w:r>
      <w:r>
        <w:rPr>
          <w:rFonts w:ascii="黑体" w:eastAsia="黑体"/>
          <w:spacing w:val="-8"/>
        </w:rPr>
        <w:t>质</w:t>
      </w:r>
      <w:r>
        <w:rPr>
          <w:rFonts w:ascii="黑体" w:eastAsia="黑体"/>
          <w:spacing w:val="-8"/>
        </w:rPr>
        <w:t>量</w:t>
      </w:r>
      <w:r>
        <w:rPr>
          <w:rFonts w:ascii="黑体" w:eastAsia="黑体"/>
          <w:spacing w:val="-8"/>
        </w:rPr>
        <w:t>义务</w:t>
      </w:r>
      <w:r>
        <w:rPr>
          <w:rFonts w:ascii="黑体" w:eastAsia="黑体"/>
        </w:rPr>
        <w:t>第三章 产品</w:t>
      </w:r>
      <w:r>
        <w:rPr>
          <w:rFonts w:ascii="黑体" w:eastAsia="黑体"/>
        </w:rPr>
        <w:t>质</w:t>
      </w:r>
      <w:r>
        <w:rPr>
          <w:rFonts w:ascii="黑体" w:eastAsia="黑体"/>
        </w:rPr>
        <w:t>量</w:t>
      </w:r>
      <w:r>
        <w:rPr>
          <w:rFonts w:ascii="黑体" w:eastAsia="黑体"/>
        </w:rPr>
        <w:t>监</w:t>
      </w:r>
      <w:r>
        <w:rPr>
          <w:rFonts w:ascii="黑体" w:eastAsia="黑体"/>
        </w:rPr>
        <w:t>督</w:t>
      </w:r>
    </w:p>
    <w:p>
      <w:pPr>
        <w:pStyle w:val="BodyText"/>
        <w:spacing w:line="348" w:lineRule="auto"/>
        <w:ind w:left="1361" w:right="3780"/>
        <w:rPr>
          <w:rFonts w:ascii="黑体" w:eastAsia="黑体"/>
        </w:rPr>
      </w:pPr>
      <w:r>
        <w:rPr>
          <w:rFonts w:ascii="黑体" w:eastAsia="黑体"/>
        </w:rPr>
        <w:t>第一节 一般</w:t>
      </w:r>
      <w:r>
        <w:rPr>
          <w:rFonts w:ascii="黑体" w:eastAsia="黑体"/>
        </w:rPr>
        <w:t>产</w:t>
      </w:r>
      <w:r>
        <w:rPr>
          <w:rFonts w:ascii="黑体" w:eastAsia="黑体"/>
        </w:rPr>
        <w:t>品</w:t>
      </w:r>
      <w:r>
        <w:rPr>
          <w:rFonts w:ascii="黑体" w:eastAsia="黑体"/>
        </w:rPr>
        <w:t>的</w:t>
      </w:r>
      <w:r>
        <w:rPr>
          <w:rFonts w:ascii="黑体" w:eastAsia="黑体"/>
        </w:rPr>
        <w:t>质</w:t>
      </w:r>
      <w:r>
        <w:rPr>
          <w:rFonts w:ascii="黑体" w:eastAsia="黑体"/>
        </w:rPr>
        <w:t>量</w:t>
      </w:r>
      <w:r>
        <w:rPr>
          <w:rFonts w:ascii="黑体" w:eastAsia="黑体"/>
        </w:rPr>
        <w:t>监</w:t>
      </w:r>
      <w:r>
        <w:rPr>
          <w:rFonts w:ascii="黑体" w:eastAsia="黑体"/>
        </w:rPr>
        <w:t>督</w:t>
      </w:r>
      <w:r>
        <w:rPr>
          <w:rFonts w:ascii="黑体" w:eastAsia="黑体"/>
        </w:rPr>
        <w:t> </w:t>
      </w:r>
      <w:r>
        <w:rPr>
          <w:rFonts w:ascii="黑体" w:eastAsia="黑体"/>
          <w:spacing w:val="-13"/>
        </w:rPr>
        <w:t>第二节 特殊</w:t>
      </w:r>
      <w:r>
        <w:rPr>
          <w:rFonts w:ascii="黑体" w:eastAsia="黑体"/>
          <w:spacing w:val="-8"/>
        </w:rPr>
        <w:t>消</w:t>
      </w:r>
      <w:r>
        <w:rPr>
          <w:rFonts w:ascii="黑体" w:eastAsia="黑体"/>
          <w:spacing w:val="-8"/>
        </w:rPr>
        <w:t>费</w:t>
      </w:r>
      <w:r>
        <w:rPr>
          <w:rFonts w:ascii="黑体" w:eastAsia="黑体"/>
          <w:spacing w:val="-8"/>
        </w:rPr>
        <w:t>品</w:t>
      </w:r>
      <w:r>
        <w:rPr>
          <w:rFonts w:ascii="黑体" w:eastAsia="黑体"/>
          <w:spacing w:val="-8"/>
        </w:rPr>
        <w:t>的</w:t>
      </w:r>
      <w:r>
        <w:rPr>
          <w:rFonts w:ascii="黑体" w:eastAsia="黑体"/>
          <w:spacing w:val="-8"/>
        </w:rPr>
        <w:t>质</w:t>
      </w:r>
      <w:r>
        <w:rPr>
          <w:rFonts w:ascii="黑体" w:eastAsia="黑体"/>
          <w:spacing w:val="-8"/>
        </w:rPr>
        <w:t>量</w:t>
      </w:r>
      <w:r>
        <w:rPr>
          <w:rFonts w:ascii="黑体" w:eastAsia="黑体"/>
          <w:spacing w:val="-8"/>
        </w:rPr>
        <w:t>监督</w:t>
      </w:r>
    </w:p>
    <w:p>
      <w:pPr>
        <w:pStyle w:val="BodyText"/>
        <w:spacing w:line="348" w:lineRule="auto"/>
        <w:ind w:left="737" w:right="4092"/>
        <w:rPr>
          <w:rFonts w:ascii="黑体" w:eastAsia="黑体"/>
        </w:rPr>
      </w:pPr>
      <w:r>
        <w:rPr>
          <w:rFonts w:ascii="黑体" w:eastAsia="黑体"/>
          <w:spacing w:val="-13"/>
        </w:rPr>
        <w:t>第四章 质量</w:t>
      </w:r>
      <w:r>
        <w:rPr>
          <w:rFonts w:ascii="黑体" w:eastAsia="黑体"/>
          <w:spacing w:val="-8"/>
        </w:rPr>
        <w:t>促</w:t>
      </w:r>
      <w:r>
        <w:rPr>
          <w:rFonts w:ascii="黑体" w:eastAsia="黑体"/>
          <w:spacing w:val="-8"/>
        </w:rPr>
        <w:t>进</w:t>
      </w:r>
      <w:r>
        <w:rPr>
          <w:rFonts w:ascii="黑体" w:eastAsia="黑体"/>
          <w:spacing w:val="-8"/>
        </w:rPr>
        <w:t>与</w:t>
      </w:r>
      <w:r>
        <w:rPr>
          <w:rFonts w:ascii="黑体" w:eastAsia="黑体"/>
          <w:spacing w:val="-8"/>
        </w:rPr>
        <w:t>质</w:t>
      </w:r>
      <w:r>
        <w:rPr>
          <w:rFonts w:ascii="黑体" w:eastAsia="黑体"/>
          <w:spacing w:val="-8"/>
        </w:rPr>
        <w:t>量</w:t>
      </w:r>
      <w:r>
        <w:rPr>
          <w:rFonts w:ascii="黑体" w:eastAsia="黑体"/>
          <w:spacing w:val="-8"/>
        </w:rPr>
        <w:t>基</w:t>
      </w:r>
      <w:r>
        <w:rPr>
          <w:rFonts w:ascii="黑体" w:eastAsia="黑体"/>
          <w:spacing w:val="-8"/>
        </w:rPr>
        <w:t>础</w:t>
      </w:r>
      <w:r>
        <w:rPr>
          <w:rFonts w:ascii="黑体" w:eastAsia="黑体"/>
          <w:spacing w:val="-8"/>
        </w:rPr>
        <w:t>设施</w:t>
      </w:r>
      <w:r>
        <w:rPr>
          <w:rFonts w:ascii="黑体" w:eastAsia="黑体"/>
        </w:rPr>
        <w:t>第五章 法律责任</w:t>
      </w:r>
    </w:p>
    <w:p>
      <w:pPr>
        <w:pStyle w:val="BodyText"/>
        <w:spacing w:line="348" w:lineRule="auto"/>
        <w:ind w:left="1361" w:right="5647"/>
        <w:rPr>
          <w:rFonts w:ascii="黑体" w:eastAsia="黑体"/>
        </w:rPr>
      </w:pPr>
      <w:r>
        <w:rPr>
          <w:rFonts w:ascii="黑体" w:eastAsia="黑体"/>
          <w:spacing w:val="-11"/>
        </w:rPr>
        <w:t>第一节 损害赔偿</w:t>
      </w:r>
      <w:r>
        <w:rPr>
          <w:rFonts w:ascii="黑体" w:eastAsia="黑体"/>
        </w:rPr>
        <w:t>第二节 罚则</w:t>
      </w:r>
    </w:p>
    <w:p>
      <w:pPr>
        <w:pStyle w:val="BodyText"/>
        <w:spacing w:line="409" w:lineRule="exact"/>
        <w:ind w:left="737"/>
        <w:rPr>
          <w:rFonts w:ascii="黑体" w:eastAsia="黑体"/>
        </w:rPr>
      </w:pPr>
      <w:r>
        <w:rPr>
          <w:rFonts w:ascii="黑体" w:eastAsia="黑体"/>
          <w:spacing w:val="-12"/>
        </w:rPr>
        <w:t>第六章 附则</w:t>
      </w:r>
    </w:p>
    <w:p>
      <w:pPr>
        <w:spacing w:after="0" w:line="409" w:lineRule="exact"/>
        <w:rPr>
          <w:rFonts w:ascii="黑体" w:eastAsia="黑体"/>
        </w:rPr>
        <w:sectPr>
          <w:footerReference w:type="default" r:id="rId5"/>
          <w:type w:val="continuous"/>
          <w:pgSz w:w="11910" w:h="16840"/>
          <w:pgMar w:footer="1582" w:header="0" w:top="1580" w:bottom="1780" w:left="1360" w:right="1200"/>
          <w:pgNumType w:start="1"/>
        </w:sectPr>
      </w:pPr>
    </w:p>
    <w:p>
      <w:pPr>
        <w:pStyle w:val="BodyText"/>
        <w:ind w:left="0"/>
        <w:rPr>
          <w:rFonts w:ascii="黑体"/>
          <w:sz w:val="20"/>
        </w:rPr>
      </w:pPr>
    </w:p>
    <w:p>
      <w:pPr>
        <w:pStyle w:val="BodyText"/>
        <w:ind w:left="0"/>
        <w:rPr>
          <w:rFonts w:ascii="黑体"/>
          <w:sz w:val="20"/>
        </w:rPr>
      </w:pPr>
    </w:p>
    <w:p>
      <w:pPr>
        <w:pStyle w:val="BodyText"/>
        <w:ind w:left="0"/>
        <w:rPr>
          <w:rFonts w:ascii="黑体"/>
          <w:sz w:val="20"/>
        </w:rPr>
      </w:pPr>
    </w:p>
    <w:p>
      <w:pPr>
        <w:pStyle w:val="BodyText"/>
        <w:spacing w:before="5"/>
        <w:ind w:left="0"/>
        <w:rPr>
          <w:rFonts w:ascii="黑体"/>
          <w:sz w:val="24"/>
        </w:rPr>
      </w:pPr>
    </w:p>
    <w:p>
      <w:pPr>
        <w:pStyle w:val="BodyText"/>
        <w:spacing w:before="54"/>
        <w:ind w:left="1957" w:right="2275"/>
        <w:jc w:val="center"/>
        <w:rPr>
          <w:rFonts w:ascii="黑体" w:eastAsia="黑体"/>
        </w:rPr>
      </w:pPr>
      <w:bookmarkStart w:name="第一章  总  则  " w:id="2"/>
      <w:bookmarkEnd w:id="2"/>
      <w:r>
        <w:rPr/>
      </w:r>
      <w:r>
        <w:rPr>
          <w:rFonts w:ascii="黑体" w:eastAsia="黑体"/>
        </w:rPr>
        <w:t>第</w:t>
      </w:r>
      <w:r>
        <w:rPr>
          <w:rFonts w:ascii="黑体" w:eastAsia="黑体"/>
        </w:rPr>
        <w:t>一</w:t>
      </w:r>
      <w:r>
        <w:rPr>
          <w:rFonts w:ascii="黑体" w:eastAsia="黑体"/>
        </w:rPr>
        <w:t>章</w:t>
      </w:r>
      <w:r>
        <w:rPr>
          <w:rFonts w:ascii="黑体" w:eastAsia="黑体"/>
          <w:spacing w:val="45"/>
          <w:w w:val="150"/>
        </w:rPr>
        <w:t> </w:t>
      </w:r>
      <w:r>
        <w:rPr>
          <w:rFonts w:ascii="黑体" w:eastAsia="黑体"/>
        </w:rPr>
        <w:t>总</w:t>
      </w:r>
      <w:r>
        <w:rPr>
          <w:rFonts w:ascii="黑体" w:eastAsia="黑体"/>
          <w:spacing w:val="44"/>
          <w:w w:val="150"/>
        </w:rPr>
        <w:t> </w:t>
      </w:r>
      <w:r>
        <w:rPr>
          <w:rFonts w:ascii="黑体" w:eastAsia="黑体"/>
          <w:spacing w:val="-12"/>
        </w:rPr>
        <w:t>则</w:t>
      </w:r>
    </w:p>
    <w:p>
      <w:pPr>
        <w:pStyle w:val="BodyText"/>
        <w:ind w:left="0"/>
        <w:rPr>
          <w:rFonts w:ascii="黑体"/>
        </w:rPr>
      </w:pPr>
    </w:p>
    <w:p>
      <w:pPr>
        <w:pStyle w:val="BodyText"/>
        <w:spacing w:before="9"/>
        <w:ind w:left="0"/>
        <w:rPr>
          <w:rFonts w:ascii="黑体"/>
          <w:sz w:val="28"/>
        </w:rPr>
      </w:pPr>
    </w:p>
    <w:p>
      <w:pPr>
        <w:pStyle w:val="BodyText"/>
        <w:spacing w:line="348" w:lineRule="auto" w:before="1"/>
        <w:ind w:right="114" w:firstLine="655"/>
      </w:pPr>
      <w:r>
        <w:rPr>
          <w:rFonts w:ascii="黑体" w:eastAsia="黑体"/>
          <w:spacing w:val="4"/>
          <w:w w:val="99"/>
        </w:rPr>
        <w:t>第一条【立法目的】</w:t>
      </w:r>
      <w:r>
        <w:rPr>
          <w:rFonts w:ascii="黑体" w:eastAsia="黑体"/>
          <w:spacing w:val="8"/>
        </w:rPr>
        <w:t> </w:t>
      </w:r>
      <w:r>
        <w:rPr>
          <w:spacing w:val="4"/>
          <w:w w:val="99"/>
        </w:rPr>
        <w:t>为了保障产品质量安全，促进产品质量提升，明确产品质量责任，保护消费者、经营者的合法权益，制定本法。</w:t>
      </w:r>
    </w:p>
    <w:p>
      <w:pPr>
        <w:pStyle w:val="BodyText"/>
        <w:spacing w:line="348" w:lineRule="auto"/>
        <w:ind w:right="444" w:firstLine="655"/>
      </w:pPr>
      <w:r>
        <w:rPr>
          <w:rFonts w:ascii="黑体" w:eastAsia="黑体"/>
          <w:spacing w:val="12"/>
        </w:rPr>
        <w:t>第二</w:t>
      </w:r>
      <w:r>
        <w:rPr>
          <w:rFonts w:ascii="黑体" w:eastAsia="黑体"/>
          <w:spacing w:val="12"/>
        </w:rPr>
        <w:t>条</w:t>
      </w:r>
      <w:r>
        <w:rPr>
          <w:rFonts w:ascii="黑体" w:eastAsia="黑体"/>
          <w:spacing w:val="12"/>
        </w:rPr>
        <w:t>【</w:t>
      </w:r>
      <w:r>
        <w:rPr>
          <w:rFonts w:ascii="黑体" w:eastAsia="黑体"/>
          <w:spacing w:val="3"/>
        </w:rPr>
        <w:t>适用范围】 </w:t>
      </w:r>
      <w:r>
        <w:rPr>
          <w:spacing w:val="11"/>
        </w:rPr>
        <w:t>在中华人民共和国境内从事产品生</w:t>
      </w:r>
      <w:r>
        <w:rPr>
          <w:spacing w:val="-2"/>
        </w:rPr>
        <w:t>产</w:t>
      </w:r>
      <w:r>
        <w:rPr>
          <w:spacing w:val="-2"/>
        </w:rPr>
        <w:t>、</w:t>
      </w:r>
      <w:r>
        <w:rPr>
          <w:spacing w:val="-2"/>
        </w:rPr>
        <w:t>销</w:t>
      </w:r>
      <w:r>
        <w:rPr>
          <w:spacing w:val="-2"/>
        </w:rPr>
        <w:t>售</w:t>
      </w:r>
      <w:r>
        <w:rPr>
          <w:spacing w:val="-2"/>
        </w:rPr>
        <w:t>等</w:t>
      </w:r>
      <w:r>
        <w:rPr>
          <w:spacing w:val="-2"/>
        </w:rPr>
        <w:t>经</w:t>
      </w:r>
      <w:r>
        <w:rPr>
          <w:spacing w:val="-2"/>
        </w:rPr>
        <w:t>营</w:t>
      </w:r>
      <w:r>
        <w:rPr>
          <w:spacing w:val="-2"/>
        </w:rPr>
        <w:t>活</w:t>
      </w:r>
      <w:r>
        <w:rPr>
          <w:spacing w:val="-2"/>
        </w:rPr>
        <w:t>动</w:t>
      </w:r>
      <w:r>
        <w:rPr>
          <w:spacing w:val="-2"/>
        </w:rPr>
        <w:t>及</w:t>
      </w:r>
      <w:r>
        <w:rPr>
          <w:spacing w:val="-2"/>
        </w:rPr>
        <w:t>其</w:t>
      </w:r>
      <w:r>
        <w:rPr>
          <w:spacing w:val="-2"/>
        </w:rPr>
        <w:t>监</w:t>
      </w:r>
      <w:r>
        <w:rPr>
          <w:spacing w:val="-2"/>
        </w:rPr>
        <w:t>督</w:t>
      </w:r>
      <w:r>
        <w:rPr>
          <w:spacing w:val="-2"/>
        </w:rPr>
        <w:t>管</w:t>
      </w:r>
      <w:r>
        <w:rPr>
          <w:spacing w:val="-2"/>
        </w:rPr>
        <w:t>理</w:t>
      </w:r>
      <w:r>
        <w:rPr>
          <w:spacing w:val="-2"/>
        </w:rPr>
        <w:t>，</w:t>
      </w:r>
      <w:r>
        <w:rPr>
          <w:spacing w:val="-2"/>
        </w:rPr>
        <w:t>应</w:t>
      </w:r>
      <w:r>
        <w:rPr>
          <w:spacing w:val="-2"/>
        </w:rPr>
        <w:t>当</w:t>
      </w:r>
      <w:r>
        <w:rPr>
          <w:spacing w:val="-2"/>
        </w:rPr>
        <w:t>遵</w:t>
      </w:r>
      <w:r>
        <w:rPr>
          <w:spacing w:val="-2"/>
        </w:rPr>
        <w:t>守</w:t>
      </w:r>
      <w:r>
        <w:rPr>
          <w:spacing w:val="-2"/>
        </w:rPr>
        <w:t>本</w:t>
      </w:r>
      <w:r>
        <w:rPr>
          <w:spacing w:val="-2"/>
        </w:rPr>
        <w:t>法。</w:t>
      </w:r>
    </w:p>
    <w:p>
      <w:pPr>
        <w:pStyle w:val="BodyText"/>
        <w:spacing w:line="409" w:lineRule="exact"/>
        <w:ind w:left="768"/>
      </w:pPr>
      <w:r>
        <w:rPr>
          <w:w w:val="95"/>
        </w:rPr>
        <w:t>本</w:t>
      </w:r>
      <w:r>
        <w:rPr>
          <w:w w:val="95"/>
        </w:rPr>
        <w:t>法</w:t>
      </w:r>
      <w:r>
        <w:rPr>
          <w:w w:val="95"/>
        </w:rPr>
        <w:t>所</w:t>
      </w:r>
      <w:r>
        <w:rPr>
          <w:w w:val="95"/>
        </w:rPr>
        <w:t>称</w:t>
      </w:r>
      <w:r>
        <w:rPr>
          <w:w w:val="95"/>
        </w:rPr>
        <w:t>产</w:t>
      </w:r>
      <w:r>
        <w:rPr>
          <w:w w:val="95"/>
        </w:rPr>
        <w:t>品</w:t>
      </w:r>
      <w:r>
        <w:rPr>
          <w:w w:val="95"/>
        </w:rPr>
        <w:t>是</w:t>
      </w:r>
      <w:r>
        <w:rPr>
          <w:w w:val="95"/>
        </w:rPr>
        <w:t>指</w:t>
      </w:r>
      <w:r>
        <w:rPr>
          <w:w w:val="95"/>
        </w:rPr>
        <w:t>经</w:t>
      </w:r>
      <w:r>
        <w:rPr>
          <w:w w:val="95"/>
        </w:rPr>
        <w:t>过</w:t>
      </w:r>
      <w:r>
        <w:rPr>
          <w:w w:val="95"/>
        </w:rPr>
        <w:t>加</w:t>
      </w:r>
      <w:r>
        <w:rPr>
          <w:w w:val="95"/>
        </w:rPr>
        <w:t>工</w:t>
      </w:r>
      <w:r>
        <w:rPr>
          <w:w w:val="95"/>
        </w:rPr>
        <w:t>、</w:t>
      </w:r>
      <w:r>
        <w:rPr>
          <w:w w:val="95"/>
        </w:rPr>
        <w:t>制</w:t>
      </w:r>
      <w:r>
        <w:rPr>
          <w:w w:val="95"/>
        </w:rPr>
        <w:t>作</w:t>
      </w:r>
      <w:r>
        <w:rPr>
          <w:w w:val="95"/>
        </w:rPr>
        <w:t>，</w:t>
      </w:r>
      <w:r>
        <w:rPr>
          <w:w w:val="95"/>
        </w:rPr>
        <w:t>用</w:t>
      </w:r>
      <w:r>
        <w:rPr>
          <w:w w:val="95"/>
        </w:rPr>
        <w:t>于</w:t>
      </w:r>
      <w:r>
        <w:rPr>
          <w:w w:val="95"/>
        </w:rPr>
        <w:t>销</w:t>
      </w:r>
      <w:r>
        <w:rPr>
          <w:w w:val="95"/>
        </w:rPr>
        <w:t>售</w:t>
      </w:r>
      <w:r>
        <w:rPr>
          <w:w w:val="95"/>
        </w:rPr>
        <w:t>的</w:t>
      </w:r>
      <w:r>
        <w:rPr>
          <w:spacing w:val="-4"/>
          <w:w w:val="95"/>
        </w:rPr>
        <w:t>物品。</w:t>
      </w:r>
    </w:p>
    <w:p>
      <w:pPr>
        <w:pStyle w:val="BodyText"/>
        <w:spacing w:line="348" w:lineRule="auto" w:before="182"/>
        <w:ind w:right="115" w:firstLine="655"/>
      </w:pPr>
      <w:r>
        <w:rPr>
          <w:spacing w:val="11"/>
          <w:w w:val="99"/>
        </w:rPr>
        <w:t>建设工程不适用本法规定；但是，生产、销售用于建设工</w:t>
      </w:r>
      <w:r>
        <w:rPr>
          <w:spacing w:val="3"/>
          <w:w w:val="99"/>
        </w:rPr>
        <w:t>程的建筑材料、建筑配件和设备，属于前款规定的产品范围的，</w:t>
      </w:r>
      <w:r>
        <w:rPr>
          <w:spacing w:val="5"/>
          <w:w w:val="99"/>
        </w:rPr>
        <w:t>适用本法规定。</w:t>
      </w:r>
    </w:p>
    <w:p>
      <w:pPr>
        <w:pStyle w:val="BodyText"/>
        <w:spacing w:line="348" w:lineRule="auto"/>
        <w:ind w:right="278" w:firstLine="655"/>
        <w:jc w:val="both"/>
      </w:pPr>
      <w:r>
        <w:rPr>
          <w:rFonts w:ascii="黑体" w:eastAsia="黑体"/>
          <w:spacing w:val="3"/>
          <w:w w:val="99"/>
        </w:rPr>
        <w:t>第三条【质量工作基本原则】</w:t>
      </w:r>
      <w:r>
        <w:rPr>
          <w:rFonts w:ascii="黑体" w:eastAsia="黑体"/>
          <w:spacing w:val="5"/>
        </w:rPr>
        <w:t> </w:t>
      </w:r>
      <w:r>
        <w:rPr>
          <w:spacing w:val="4"/>
          <w:w w:val="99"/>
        </w:rPr>
        <w:t>产品质量工作坚持中国共产</w:t>
      </w:r>
      <w:r>
        <w:rPr>
          <w:spacing w:val="11"/>
          <w:w w:val="99"/>
        </w:rPr>
        <w:t>党的领导，坚持安全第一、质量为先、夯实基础、管促并举、</w:t>
      </w:r>
      <w:r>
        <w:rPr>
          <w:spacing w:val="5"/>
          <w:w w:val="99"/>
        </w:rPr>
        <w:t>社会共治的原则。</w:t>
      </w:r>
    </w:p>
    <w:p>
      <w:pPr>
        <w:pStyle w:val="BodyText"/>
        <w:spacing w:line="348" w:lineRule="auto"/>
        <w:ind w:right="276" w:firstLine="655"/>
        <w:jc w:val="both"/>
      </w:pPr>
      <w:r>
        <w:rPr>
          <w:rFonts w:ascii="黑体" w:eastAsia="黑体"/>
        </w:rPr>
        <w:t>第四条</w:t>
      </w:r>
      <w:r>
        <w:rPr>
          <w:rFonts w:ascii="黑体" w:eastAsia="黑体"/>
        </w:rPr>
        <w:t>【</w:t>
      </w:r>
      <w:r>
        <w:rPr>
          <w:rFonts w:ascii="黑体" w:eastAsia="黑体"/>
        </w:rPr>
        <w:t>经</w:t>
      </w:r>
      <w:r>
        <w:rPr>
          <w:rFonts w:ascii="黑体" w:eastAsia="黑体"/>
        </w:rPr>
        <w:t>营</w:t>
      </w:r>
      <w:r>
        <w:rPr>
          <w:rFonts w:ascii="黑体" w:eastAsia="黑体"/>
        </w:rPr>
        <w:t>者</w:t>
      </w:r>
      <w:r>
        <w:rPr>
          <w:rFonts w:ascii="黑体" w:eastAsia="黑体"/>
        </w:rPr>
        <w:t>产</w:t>
      </w:r>
      <w:r>
        <w:rPr>
          <w:rFonts w:ascii="黑体" w:eastAsia="黑体"/>
        </w:rPr>
        <w:t>品</w:t>
      </w:r>
      <w:r>
        <w:rPr>
          <w:rFonts w:ascii="黑体" w:eastAsia="黑体"/>
        </w:rPr>
        <w:t>质</w:t>
      </w:r>
      <w:r>
        <w:rPr>
          <w:rFonts w:ascii="黑体" w:eastAsia="黑体"/>
        </w:rPr>
        <w:t>量</w:t>
      </w:r>
      <w:r>
        <w:rPr>
          <w:rFonts w:ascii="黑体" w:eastAsia="黑体"/>
        </w:rPr>
        <w:t>主</w:t>
      </w:r>
      <w:r>
        <w:rPr>
          <w:rFonts w:ascii="黑体" w:eastAsia="黑体"/>
        </w:rPr>
        <w:t>体</w:t>
      </w:r>
      <w:r>
        <w:rPr>
          <w:rFonts w:ascii="黑体" w:eastAsia="黑体"/>
        </w:rPr>
        <w:t>责</w:t>
      </w:r>
      <w:r>
        <w:rPr>
          <w:rFonts w:ascii="黑体" w:eastAsia="黑体"/>
        </w:rPr>
        <w:t>任】 </w:t>
      </w:r>
      <w:r>
        <w:rPr/>
        <w:t>生</w:t>
      </w:r>
      <w:r>
        <w:rPr/>
        <w:t>产</w:t>
      </w:r>
      <w:r>
        <w:rPr/>
        <w:t>者</w:t>
      </w:r>
      <w:r>
        <w:rPr/>
        <w:t>、</w:t>
      </w:r>
      <w:r>
        <w:rPr/>
        <w:t>销</w:t>
      </w:r>
      <w:r>
        <w:rPr/>
        <w:t>售</w:t>
      </w:r>
      <w:r>
        <w:rPr/>
        <w:t>者</w:t>
      </w:r>
      <w:r>
        <w:rPr/>
        <w:t>对</w:t>
      </w:r>
      <w:r>
        <w:rPr/>
        <w:t>其</w:t>
      </w:r>
      <w:r>
        <w:rPr>
          <w:spacing w:val="-2"/>
        </w:rPr>
        <w:t>生</w:t>
      </w:r>
      <w:r>
        <w:rPr>
          <w:spacing w:val="-2"/>
        </w:rPr>
        <w:t>产</w:t>
      </w:r>
      <w:r>
        <w:rPr>
          <w:spacing w:val="-2"/>
        </w:rPr>
        <w:t>、</w:t>
      </w:r>
      <w:r>
        <w:rPr>
          <w:spacing w:val="-2"/>
        </w:rPr>
        <w:t>销</w:t>
      </w:r>
      <w:r>
        <w:rPr>
          <w:spacing w:val="-2"/>
        </w:rPr>
        <w:t>售</w:t>
      </w:r>
      <w:r>
        <w:rPr>
          <w:spacing w:val="-2"/>
        </w:rPr>
        <w:t>产</w:t>
      </w:r>
      <w:r>
        <w:rPr>
          <w:spacing w:val="-2"/>
        </w:rPr>
        <w:t>品</w:t>
      </w:r>
      <w:r>
        <w:rPr>
          <w:spacing w:val="-2"/>
        </w:rPr>
        <w:t>的</w:t>
      </w:r>
      <w:r>
        <w:rPr>
          <w:spacing w:val="-2"/>
        </w:rPr>
        <w:t>质</w:t>
      </w:r>
      <w:r>
        <w:rPr>
          <w:spacing w:val="-2"/>
        </w:rPr>
        <w:t>量</w:t>
      </w:r>
      <w:r>
        <w:rPr>
          <w:spacing w:val="-2"/>
        </w:rPr>
        <w:t>负</w:t>
      </w:r>
      <w:r>
        <w:rPr>
          <w:spacing w:val="-2"/>
        </w:rPr>
        <w:t>责</w:t>
      </w:r>
      <w:r>
        <w:rPr>
          <w:spacing w:val="-2"/>
        </w:rPr>
        <w:t>。</w:t>
      </w:r>
    </w:p>
    <w:p>
      <w:pPr>
        <w:pStyle w:val="BodyText"/>
        <w:spacing w:line="348" w:lineRule="auto"/>
        <w:ind w:right="432" w:firstLine="655"/>
      </w:pPr>
      <w:r>
        <w:rPr>
          <w:spacing w:val="4"/>
          <w:w w:val="99"/>
        </w:rPr>
        <w:t>经营者应当遵守产品相关法律、法规、规章，诚信自律，接受社会监督，承担社会责任。</w:t>
      </w:r>
    </w:p>
    <w:p>
      <w:pPr>
        <w:pStyle w:val="BodyText"/>
        <w:spacing w:line="348" w:lineRule="auto"/>
        <w:ind w:right="290" w:firstLine="655"/>
      </w:pPr>
      <w:r>
        <w:rPr>
          <w:rFonts w:ascii="黑体" w:eastAsia="黑体"/>
        </w:rPr>
        <w:t>第</w:t>
      </w:r>
      <w:r>
        <w:rPr>
          <w:rFonts w:ascii="黑体" w:eastAsia="黑体"/>
        </w:rPr>
        <w:t>五</w:t>
      </w:r>
      <w:r>
        <w:rPr>
          <w:rFonts w:ascii="黑体" w:eastAsia="黑体"/>
        </w:rPr>
        <w:t>条</w:t>
      </w:r>
      <w:r>
        <w:rPr>
          <w:rFonts w:ascii="黑体" w:eastAsia="黑体"/>
        </w:rPr>
        <w:t>【</w:t>
      </w:r>
      <w:r>
        <w:rPr>
          <w:rFonts w:ascii="黑体" w:eastAsia="黑体"/>
        </w:rPr>
        <w:t>政</w:t>
      </w:r>
      <w:r>
        <w:rPr>
          <w:rFonts w:ascii="黑体" w:eastAsia="黑体"/>
        </w:rPr>
        <w:t>府</w:t>
      </w:r>
      <w:r>
        <w:rPr>
          <w:rFonts w:ascii="黑体" w:eastAsia="黑体"/>
        </w:rPr>
        <w:t>对</w:t>
      </w:r>
      <w:r>
        <w:rPr>
          <w:rFonts w:ascii="黑体" w:eastAsia="黑体"/>
        </w:rPr>
        <w:t>产</w:t>
      </w:r>
      <w:r>
        <w:rPr>
          <w:rFonts w:ascii="黑体" w:eastAsia="黑体"/>
        </w:rPr>
        <w:t>品</w:t>
      </w:r>
      <w:r>
        <w:rPr>
          <w:rFonts w:ascii="黑体" w:eastAsia="黑体"/>
        </w:rPr>
        <w:t>质</w:t>
      </w:r>
      <w:r>
        <w:rPr>
          <w:rFonts w:ascii="黑体" w:eastAsia="黑体"/>
        </w:rPr>
        <w:t>量</w:t>
      </w:r>
      <w:r>
        <w:rPr>
          <w:rFonts w:ascii="黑体" w:eastAsia="黑体"/>
        </w:rPr>
        <w:t>工</w:t>
      </w:r>
      <w:r>
        <w:rPr>
          <w:rFonts w:ascii="黑体" w:eastAsia="黑体"/>
        </w:rPr>
        <w:t>作</w:t>
      </w:r>
      <w:r>
        <w:rPr>
          <w:rFonts w:ascii="黑体" w:eastAsia="黑体"/>
        </w:rPr>
        <w:t>的</w:t>
      </w:r>
      <w:r>
        <w:rPr>
          <w:rFonts w:ascii="黑体" w:eastAsia="黑体"/>
        </w:rPr>
        <w:t>组</w:t>
      </w:r>
      <w:r>
        <w:rPr>
          <w:rFonts w:ascii="黑体" w:eastAsia="黑体"/>
        </w:rPr>
        <w:t>织</w:t>
      </w:r>
      <w:r>
        <w:rPr>
          <w:rFonts w:ascii="黑体" w:eastAsia="黑体"/>
        </w:rPr>
        <w:t>保</w:t>
      </w:r>
      <w:r>
        <w:rPr>
          <w:rFonts w:ascii="黑体" w:eastAsia="黑体"/>
        </w:rPr>
        <w:t>障</w:t>
      </w:r>
      <w:r>
        <w:rPr>
          <w:rFonts w:ascii="黑体" w:eastAsia="黑体"/>
          <w:spacing w:val="-1"/>
        </w:rPr>
        <w:t>】 </w:t>
      </w:r>
      <w:r>
        <w:rPr>
          <w:spacing w:val="19"/>
        </w:rPr>
        <w:t>国</w:t>
      </w:r>
      <w:r>
        <w:rPr>
          <w:spacing w:val="19"/>
        </w:rPr>
        <w:t>务</w:t>
      </w:r>
      <w:r>
        <w:rPr>
          <w:spacing w:val="19"/>
        </w:rPr>
        <w:t>院</w:t>
      </w:r>
      <w:r>
        <w:rPr>
          <w:spacing w:val="11"/>
        </w:rPr>
        <w:t>和地方</w:t>
      </w:r>
      <w:r>
        <w:rPr>
          <w:spacing w:val="25"/>
          <w:w w:val="95"/>
        </w:rPr>
        <w:t>各级</w:t>
      </w:r>
      <w:r>
        <w:rPr>
          <w:spacing w:val="26"/>
          <w:w w:val="95"/>
        </w:rPr>
        <w:t>人</w:t>
      </w:r>
      <w:r>
        <w:rPr>
          <w:spacing w:val="26"/>
          <w:w w:val="95"/>
        </w:rPr>
        <w:t>民</w:t>
      </w:r>
      <w:r>
        <w:rPr>
          <w:spacing w:val="24"/>
          <w:w w:val="95"/>
        </w:rPr>
        <w:t>政</w:t>
      </w:r>
      <w:r>
        <w:rPr>
          <w:spacing w:val="26"/>
          <w:w w:val="95"/>
        </w:rPr>
        <w:t>府</w:t>
      </w:r>
      <w:r>
        <w:rPr>
          <w:spacing w:val="26"/>
          <w:w w:val="95"/>
        </w:rPr>
        <w:t>应</w:t>
      </w:r>
      <w:r>
        <w:rPr>
          <w:spacing w:val="24"/>
          <w:w w:val="95"/>
        </w:rPr>
        <w:t>当</w:t>
      </w:r>
      <w:r>
        <w:rPr>
          <w:spacing w:val="26"/>
          <w:w w:val="95"/>
        </w:rPr>
        <w:t>把</w:t>
      </w:r>
      <w:r>
        <w:rPr>
          <w:spacing w:val="26"/>
          <w:w w:val="95"/>
        </w:rPr>
        <w:t>产</w:t>
      </w:r>
      <w:r>
        <w:rPr>
          <w:spacing w:val="24"/>
          <w:w w:val="95"/>
        </w:rPr>
        <w:t>品</w:t>
      </w:r>
      <w:r>
        <w:rPr>
          <w:spacing w:val="26"/>
          <w:w w:val="95"/>
        </w:rPr>
        <w:t>质</w:t>
      </w:r>
      <w:r>
        <w:rPr>
          <w:spacing w:val="26"/>
          <w:w w:val="95"/>
        </w:rPr>
        <w:t>量</w:t>
      </w:r>
      <w:r>
        <w:rPr>
          <w:spacing w:val="24"/>
          <w:w w:val="95"/>
        </w:rPr>
        <w:t>工</w:t>
      </w:r>
      <w:r>
        <w:rPr>
          <w:spacing w:val="26"/>
          <w:w w:val="95"/>
        </w:rPr>
        <w:t>作</w:t>
      </w:r>
      <w:r>
        <w:rPr>
          <w:spacing w:val="26"/>
          <w:w w:val="95"/>
        </w:rPr>
        <w:t>纳</w:t>
      </w:r>
      <w:r>
        <w:rPr>
          <w:spacing w:val="24"/>
          <w:w w:val="95"/>
        </w:rPr>
        <w:t>入</w:t>
      </w:r>
      <w:r>
        <w:rPr>
          <w:spacing w:val="26"/>
          <w:w w:val="95"/>
        </w:rPr>
        <w:t>本</w:t>
      </w:r>
      <w:r>
        <w:rPr>
          <w:spacing w:val="26"/>
          <w:w w:val="95"/>
        </w:rPr>
        <w:t>级</w:t>
      </w:r>
      <w:r>
        <w:rPr>
          <w:spacing w:val="24"/>
          <w:w w:val="95"/>
        </w:rPr>
        <w:t>国</w:t>
      </w:r>
      <w:r>
        <w:rPr>
          <w:spacing w:val="26"/>
          <w:w w:val="95"/>
        </w:rPr>
        <w:t>民</w:t>
      </w:r>
      <w:r>
        <w:rPr>
          <w:spacing w:val="26"/>
          <w:w w:val="95"/>
        </w:rPr>
        <w:t>经</w:t>
      </w:r>
      <w:r>
        <w:rPr>
          <w:spacing w:val="24"/>
          <w:w w:val="95"/>
        </w:rPr>
        <w:t>济</w:t>
      </w:r>
      <w:r>
        <w:rPr>
          <w:spacing w:val="26"/>
          <w:w w:val="95"/>
        </w:rPr>
        <w:t>和</w:t>
      </w:r>
      <w:r>
        <w:rPr>
          <w:spacing w:val="26"/>
          <w:w w:val="95"/>
        </w:rPr>
        <w:t>社</w:t>
      </w:r>
      <w:r>
        <w:rPr>
          <w:spacing w:val="-10"/>
          <w:w w:val="95"/>
        </w:rPr>
        <w:t>会</w:t>
      </w:r>
    </w:p>
    <w:p>
      <w:pPr>
        <w:spacing w:after="0" w:line="348" w:lineRule="auto"/>
        <w:sectPr>
          <w:pgSz w:w="11910" w:h="16840"/>
          <w:pgMar w:header="0" w:footer="1582" w:top="1580" w:bottom="1780" w:left="1360" w:right="1200"/>
        </w:sectPr>
      </w:pPr>
    </w:p>
    <w:p>
      <w:pPr>
        <w:pStyle w:val="BodyText"/>
        <w:ind w:left="0"/>
        <w:rPr>
          <w:sz w:val="20"/>
        </w:rPr>
      </w:pPr>
    </w:p>
    <w:p>
      <w:pPr>
        <w:pStyle w:val="BodyText"/>
        <w:spacing w:before="1"/>
        <w:ind w:left="0"/>
        <w:rPr>
          <w:sz w:val="18"/>
        </w:rPr>
      </w:pPr>
    </w:p>
    <w:p>
      <w:pPr>
        <w:pStyle w:val="BodyText"/>
        <w:spacing w:line="348" w:lineRule="auto" w:before="55"/>
        <w:ind w:right="288"/>
        <w:jc w:val="both"/>
      </w:pPr>
      <w:r>
        <w:rPr>
          <w:spacing w:val="4"/>
          <w:w w:val="99"/>
        </w:rPr>
        <w:t>发展规划，将产品质量工作经费列入本级预算，组织有关部门</w:t>
      </w:r>
      <w:r>
        <w:rPr>
          <w:spacing w:val="7"/>
          <w:w w:val="99"/>
        </w:rPr>
        <w:t>依法履行产品质量监督和促进职责，引导、督促生产者、销售</w:t>
      </w:r>
      <w:r>
        <w:rPr>
          <w:spacing w:val="16"/>
          <w:w w:val="99"/>
        </w:rPr>
        <w:t>者加强产品质量管理，提高产品质量。</w:t>
      </w:r>
    </w:p>
    <w:p>
      <w:pPr>
        <w:pStyle w:val="BodyText"/>
        <w:spacing w:line="348" w:lineRule="auto"/>
        <w:ind w:right="278" w:firstLine="655"/>
        <w:jc w:val="both"/>
      </w:pPr>
      <w:r>
        <w:rPr>
          <w:rFonts w:ascii="黑体" w:eastAsia="黑体"/>
          <w:spacing w:val="3"/>
          <w:w w:val="99"/>
        </w:rPr>
        <w:t>第六条【产品质量工作管理体制】</w:t>
      </w:r>
      <w:r>
        <w:rPr>
          <w:rFonts w:ascii="黑体" w:eastAsia="黑体"/>
          <w:spacing w:val="3"/>
        </w:rPr>
        <w:t> </w:t>
      </w:r>
      <w:r>
        <w:rPr>
          <w:spacing w:val="5"/>
          <w:w w:val="99"/>
        </w:rPr>
        <w:t>国务院市场监督管理部</w:t>
      </w:r>
      <w:r>
        <w:rPr>
          <w:spacing w:val="11"/>
          <w:w w:val="99"/>
        </w:rPr>
        <w:t>门对全国产品质量工作实施综合管理，主管全国产品质量监督和促进工作。国务院有关部门在各自的职责范围内负责产品质</w:t>
      </w:r>
      <w:r>
        <w:rPr>
          <w:spacing w:val="5"/>
          <w:w w:val="99"/>
        </w:rPr>
        <w:t>量监督和促进工作。</w:t>
      </w:r>
    </w:p>
    <w:p>
      <w:pPr>
        <w:pStyle w:val="BodyText"/>
        <w:spacing w:line="348" w:lineRule="auto"/>
        <w:ind w:right="278" w:firstLine="655"/>
        <w:jc w:val="both"/>
      </w:pPr>
      <w:r>
        <w:rPr>
          <w:spacing w:val="11"/>
          <w:w w:val="99"/>
        </w:rPr>
        <w:t>县级以上地方人民政府市场监督管理部门主管本行政区域内的产品质量监督和促进工作。县级以上地方人民政府有关部</w:t>
      </w:r>
      <w:r>
        <w:rPr>
          <w:spacing w:val="4"/>
          <w:w w:val="99"/>
        </w:rPr>
        <w:t>门在各自的职责范围内负责产品质量监督和促进工作。</w:t>
      </w:r>
    </w:p>
    <w:p>
      <w:pPr>
        <w:pStyle w:val="BodyText"/>
        <w:spacing w:line="348" w:lineRule="auto"/>
        <w:ind w:right="441" w:firstLine="655"/>
      </w:pPr>
      <w:r>
        <w:rPr>
          <w:spacing w:val="2"/>
          <w:w w:val="99"/>
        </w:rPr>
        <w:t>法律、行政法规对产品质量的监督部门另有规定的，依照</w:t>
      </w:r>
      <w:r>
        <w:rPr>
          <w:spacing w:val="4"/>
          <w:w w:val="99"/>
        </w:rPr>
        <w:t>有关法律、行政法规的规定执行。</w:t>
      </w:r>
    </w:p>
    <w:p>
      <w:pPr>
        <w:pStyle w:val="BodyText"/>
        <w:spacing w:line="348" w:lineRule="auto"/>
        <w:ind w:right="278" w:firstLine="655"/>
        <w:jc w:val="both"/>
      </w:pPr>
      <w:r>
        <w:rPr>
          <w:rFonts w:ascii="黑体" w:eastAsia="黑体"/>
          <w:spacing w:val="3"/>
          <w:w w:val="99"/>
        </w:rPr>
        <w:t>第七条【产品质量工作协调机制】</w:t>
      </w:r>
      <w:r>
        <w:rPr>
          <w:rFonts w:ascii="黑体" w:eastAsia="黑体"/>
          <w:spacing w:val="3"/>
        </w:rPr>
        <w:t> </w:t>
      </w:r>
      <w:r>
        <w:rPr>
          <w:spacing w:val="5"/>
          <w:w w:val="99"/>
        </w:rPr>
        <w:t>国务院建立产品质量工</w:t>
      </w:r>
      <w:r>
        <w:rPr>
          <w:spacing w:val="11"/>
          <w:w w:val="99"/>
        </w:rPr>
        <w:t>作协调机制，研究制定质量政策，部署落实重点工作，协调处</w:t>
      </w:r>
      <w:r>
        <w:rPr>
          <w:spacing w:val="4"/>
          <w:w w:val="99"/>
        </w:rPr>
        <w:t>理重大问题，统筹推进质量工作。</w:t>
      </w:r>
    </w:p>
    <w:p>
      <w:pPr>
        <w:pStyle w:val="BodyText"/>
        <w:spacing w:line="348" w:lineRule="auto"/>
        <w:ind w:right="278" w:firstLine="655"/>
      </w:pPr>
      <w:r>
        <w:rPr>
          <w:spacing w:val="11"/>
          <w:w w:val="99"/>
        </w:rPr>
        <w:t>县级以上地方人民政府可以根据工作需要建立产品质量工</w:t>
      </w:r>
      <w:r>
        <w:rPr>
          <w:spacing w:val="4"/>
          <w:w w:val="99"/>
        </w:rPr>
        <w:t>作协调机制，统筹推进本行政区域内质量工作。</w:t>
      </w:r>
    </w:p>
    <w:p>
      <w:pPr>
        <w:pStyle w:val="BodyText"/>
        <w:spacing w:line="348" w:lineRule="auto"/>
        <w:ind w:right="278" w:firstLine="655"/>
        <w:jc w:val="both"/>
      </w:pPr>
      <w:r>
        <w:rPr>
          <w:rFonts w:ascii="黑体" w:eastAsia="黑体"/>
          <w:spacing w:val="3"/>
          <w:w w:val="99"/>
        </w:rPr>
        <w:t>第八条【地方政府产品质量责任制】</w:t>
      </w:r>
      <w:r>
        <w:rPr>
          <w:rFonts w:ascii="黑体" w:eastAsia="黑体"/>
          <w:spacing w:val="5"/>
        </w:rPr>
        <w:t> </w:t>
      </w:r>
      <w:r>
        <w:rPr>
          <w:spacing w:val="5"/>
          <w:w w:val="99"/>
        </w:rPr>
        <w:t>县级以上地方人民政</w:t>
      </w:r>
      <w:r>
        <w:rPr>
          <w:spacing w:val="11"/>
          <w:w w:val="99"/>
        </w:rPr>
        <w:t>府应当实行产品质量工作责任制。上级人民政府负责对下一级</w:t>
      </w:r>
      <w:r>
        <w:rPr>
          <w:spacing w:val="4"/>
          <w:w w:val="99"/>
        </w:rPr>
        <w:t>人民政府的产品质量工作进行评议、考核。</w:t>
      </w:r>
    </w:p>
    <w:p>
      <w:pPr>
        <w:pStyle w:val="BodyText"/>
        <w:spacing w:line="348" w:lineRule="auto"/>
        <w:ind w:right="278" w:firstLine="655"/>
        <w:jc w:val="both"/>
      </w:pPr>
      <w:r>
        <w:rPr>
          <w:rFonts w:ascii="黑体" w:eastAsia="黑体"/>
        </w:rPr>
        <w:t>第</w:t>
      </w:r>
      <w:r>
        <w:rPr>
          <w:rFonts w:ascii="黑体" w:eastAsia="黑体"/>
        </w:rPr>
        <w:t>九</w:t>
      </w:r>
      <w:r>
        <w:rPr>
          <w:rFonts w:ascii="黑体" w:eastAsia="黑体"/>
        </w:rPr>
        <w:t>条</w:t>
      </w:r>
      <w:r>
        <w:rPr>
          <w:rFonts w:ascii="黑体" w:eastAsia="黑体"/>
        </w:rPr>
        <w:t>【</w:t>
      </w:r>
      <w:r>
        <w:rPr>
          <w:rFonts w:ascii="黑体" w:eastAsia="黑体"/>
        </w:rPr>
        <w:t>社</w:t>
      </w:r>
      <w:r>
        <w:rPr>
          <w:rFonts w:ascii="黑体" w:eastAsia="黑体"/>
        </w:rPr>
        <w:t>会</w:t>
      </w:r>
      <w:r>
        <w:rPr>
          <w:rFonts w:ascii="黑体" w:eastAsia="黑体"/>
        </w:rPr>
        <w:t>共</w:t>
      </w:r>
      <w:r>
        <w:rPr>
          <w:rFonts w:ascii="黑体" w:eastAsia="黑体"/>
        </w:rPr>
        <w:t>治】 </w:t>
      </w:r>
      <w:r>
        <w:rPr/>
        <w:t>各</w:t>
      </w:r>
      <w:r>
        <w:rPr/>
        <w:t>级</w:t>
      </w:r>
      <w:r>
        <w:rPr/>
        <w:t>人</w:t>
      </w:r>
      <w:r>
        <w:rPr/>
        <w:t>民</w:t>
      </w:r>
      <w:r>
        <w:rPr/>
        <w:t>政</w:t>
      </w:r>
      <w:r>
        <w:rPr/>
        <w:t>府</w:t>
      </w:r>
      <w:r>
        <w:rPr/>
        <w:t>应</w:t>
      </w:r>
      <w:r>
        <w:rPr/>
        <w:t>当</w:t>
      </w:r>
      <w:r>
        <w:rPr/>
        <w:t>加</w:t>
      </w:r>
      <w:r>
        <w:rPr/>
        <w:t>强</w:t>
      </w:r>
      <w:r>
        <w:rPr/>
        <w:t>产</w:t>
      </w:r>
      <w:r>
        <w:rPr/>
        <w:t>品</w:t>
      </w:r>
      <w:r>
        <w:rPr/>
        <w:t>质</w:t>
      </w:r>
      <w:r>
        <w:rPr/>
        <w:t>量</w:t>
      </w:r>
      <w:r>
        <w:rPr/>
        <w:t>的</w:t>
      </w:r>
      <w:r>
        <w:rPr/>
        <w:t>宣</w:t>
      </w:r>
      <w:r>
        <w:rPr>
          <w:spacing w:val="-2"/>
        </w:rPr>
        <w:t>传</w:t>
      </w:r>
      <w:r>
        <w:rPr>
          <w:spacing w:val="-2"/>
        </w:rPr>
        <w:t>教</w:t>
      </w:r>
      <w:r>
        <w:rPr>
          <w:spacing w:val="-2"/>
        </w:rPr>
        <w:t>育</w:t>
      </w:r>
      <w:r>
        <w:rPr>
          <w:spacing w:val="-2"/>
        </w:rPr>
        <w:t>，</w:t>
      </w:r>
      <w:r>
        <w:rPr>
          <w:spacing w:val="-2"/>
        </w:rPr>
        <w:t>普</w:t>
      </w:r>
      <w:r>
        <w:rPr>
          <w:spacing w:val="-2"/>
        </w:rPr>
        <w:t>及</w:t>
      </w:r>
      <w:r>
        <w:rPr>
          <w:spacing w:val="-2"/>
        </w:rPr>
        <w:t>质</w:t>
      </w:r>
      <w:r>
        <w:rPr>
          <w:spacing w:val="-2"/>
        </w:rPr>
        <w:t>量</w:t>
      </w:r>
      <w:r>
        <w:rPr>
          <w:spacing w:val="-2"/>
        </w:rPr>
        <w:t>知</w:t>
      </w:r>
      <w:r>
        <w:rPr>
          <w:spacing w:val="-2"/>
        </w:rPr>
        <w:t>识，</w:t>
      </w:r>
      <w:r>
        <w:rPr>
          <w:spacing w:val="-2"/>
        </w:rPr>
        <w:t>营</w:t>
      </w:r>
      <w:r>
        <w:rPr>
          <w:spacing w:val="-2"/>
        </w:rPr>
        <w:t>造</w:t>
      </w:r>
      <w:r>
        <w:rPr>
          <w:spacing w:val="-2"/>
        </w:rPr>
        <w:t>有</w:t>
      </w:r>
      <w:r>
        <w:rPr>
          <w:spacing w:val="-2"/>
        </w:rPr>
        <w:t>利</w:t>
      </w:r>
      <w:r>
        <w:rPr>
          <w:spacing w:val="-2"/>
        </w:rPr>
        <w:t>于</w:t>
      </w:r>
      <w:r>
        <w:rPr>
          <w:spacing w:val="-2"/>
        </w:rPr>
        <w:t>质</w:t>
      </w:r>
      <w:r>
        <w:rPr>
          <w:spacing w:val="-2"/>
        </w:rPr>
        <w:t>量</w:t>
      </w:r>
      <w:r>
        <w:rPr>
          <w:spacing w:val="-2"/>
        </w:rPr>
        <w:t>发</w:t>
      </w:r>
      <w:r>
        <w:rPr>
          <w:spacing w:val="-2"/>
        </w:rPr>
        <w:t>展</w:t>
      </w:r>
      <w:r>
        <w:rPr>
          <w:spacing w:val="-2"/>
        </w:rPr>
        <w:t>的</w:t>
      </w:r>
      <w:r>
        <w:rPr>
          <w:spacing w:val="-2"/>
        </w:rPr>
        <w:t>良</w:t>
      </w:r>
      <w:r>
        <w:rPr>
          <w:spacing w:val="-2"/>
        </w:rPr>
        <w:t>好</w:t>
      </w:r>
      <w:r>
        <w:rPr>
          <w:spacing w:val="-2"/>
        </w:rPr>
        <w:t>氛</w:t>
      </w:r>
      <w:r>
        <w:rPr>
          <w:spacing w:val="-2"/>
        </w:rPr>
        <w:t>围</w:t>
      </w:r>
      <w:r>
        <w:rPr>
          <w:spacing w:val="-2"/>
        </w:rPr>
        <w:t>。</w:t>
      </w:r>
    </w:p>
    <w:p>
      <w:pPr>
        <w:spacing w:after="0" w:line="348" w:lineRule="auto"/>
        <w:jc w:val="both"/>
        <w:sectPr>
          <w:footerReference w:type="default" r:id="rId6"/>
          <w:pgSz w:w="11910" w:h="16840"/>
          <w:pgMar w:footer="1309" w:header="0" w:top="1580" w:bottom="1500" w:left="1360" w:right="1200"/>
          <w:pgNumType w:start="3"/>
        </w:sectPr>
      </w:pPr>
    </w:p>
    <w:p>
      <w:pPr>
        <w:pStyle w:val="BodyText"/>
        <w:ind w:left="0"/>
        <w:rPr>
          <w:sz w:val="20"/>
        </w:rPr>
      </w:pPr>
    </w:p>
    <w:p>
      <w:pPr>
        <w:pStyle w:val="BodyText"/>
        <w:spacing w:before="1"/>
        <w:ind w:left="0"/>
        <w:rPr>
          <w:sz w:val="21"/>
        </w:rPr>
      </w:pPr>
    </w:p>
    <w:p>
      <w:pPr>
        <w:pStyle w:val="BodyText"/>
        <w:spacing w:line="348" w:lineRule="auto" w:before="55"/>
        <w:ind w:right="115" w:firstLine="655"/>
      </w:pPr>
      <w:r>
        <w:rPr>
          <w:spacing w:val="11"/>
          <w:w w:val="99"/>
        </w:rPr>
        <w:t>鼓励行业协会等社会组织、新闻媒体和个人开展产品质量法律、法规和质量知识的普及工作。行业协会应当加强行业自</w:t>
      </w:r>
      <w:r>
        <w:rPr>
          <w:spacing w:val="3"/>
          <w:w w:val="99"/>
        </w:rPr>
        <w:t>律，推动行业诚信建设，引导和督促经营者落实质量主体责任。社会组织、新闻媒体和个人依法对产品质量违法行为进行监督。</w:t>
      </w:r>
    </w:p>
    <w:p>
      <w:pPr>
        <w:pStyle w:val="BodyText"/>
        <w:spacing w:line="348" w:lineRule="auto"/>
        <w:ind w:right="270" w:firstLine="655"/>
        <w:jc w:val="both"/>
      </w:pPr>
      <w:r>
        <w:rPr>
          <w:rFonts w:ascii="黑体" w:eastAsia="黑体"/>
          <w:spacing w:val="5"/>
          <w:w w:val="99"/>
        </w:rPr>
        <w:t>第十条【创新交流】</w:t>
      </w:r>
      <w:r>
        <w:rPr>
          <w:rFonts w:ascii="黑体" w:eastAsia="黑体"/>
          <w:spacing w:val="8"/>
        </w:rPr>
        <w:t> </w:t>
      </w:r>
      <w:r>
        <w:rPr>
          <w:spacing w:val="4"/>
          <w:w w:val="99"/>
        </w:rPr>
        <w:t>国家鼓励推行科学的质量管理方法，</w:t>
      </w:r>
      <w:r>
        <w:rPr>
          <w:spacing w:val="11"/>
          <w:w w:val="99"/>
        </w:rPr>
        <w:t>支持开展产品质量基础研究、原创性研究，加快科技成果转化应用，推动质量领域技术、管理、制度创新。对产品质量管理先进和产品质量达到国际先进水平、成绩显著的单位和个人，</w:t>
      </w:r>
      <w:r>
        <w:rPr>
          <w:spacing w:val="4"/>
          <w:w w:val="99"/>
        </w:rPr>
        <w:t>给予奖励。</w:t>
      </w:r>
    </w:p>
    <w:p>
      <w:pPr>
        <w:pStyle w:val="BodyText"/>
        <w:spacing w:line="348" w:lineRule="auto"/>
        <w:ind w:right="278" w:firstLine="655"/>
        <w:jc w:val="both"/>
      </w:pPr>
      <w:r>
        <w:rPr>
          <w:spacing w:val="11"/>
          <w:w w:val="99"/>
        </w:rPr>
        <w:t>国家积极推动参与国际质量活动，推进计量、标准、认证认可、检验检测等质量基础设施共建共享和互联互通，开展质</w:t>
      </w:r>
      <w:r>
        <w:rPr>
          <w:spacing w:val="4"/>
          <w:w w:val="99"/>
        </w:rPr>
        <w:t>量工作的国际交流与合作。</w:t>
      </w:r>
    </w:p>
    <w:p>
      <w:pPr>
        <w:pStyle w:val="BodyText"/>
        <w:spacing w:before="12"/>
        <w:ind w:left="0"/>
        <w:rPr>
          <w:sz w:val="45"/>
        </w:rPr>
      </w:pPr>
    </w:p>
    <w:p>
      <w:pPr>
        <w:pStyle w:val="BodyText"/>
        <w:spacing w:line="696" w:lineRule="auto"/>
        <w:ind w:left="3336" w:right="2556" w:hanging="1109"/>
        <w:rPr>
          <w:rFonts w:ascii="黑体" w:eastAsia="黑体"/>
        </w:rPr>
      </w:pPr>
      <w:bookmarkStart w:name="第二章  经营者的产品质量义务" w:id="3"/>
      <w:bookmarkEnd w:id="3"/>
      <w:r>
        <w:rPr/>
      </w:r>
      <w:r>
        <w:rPr>
          <w:rFonts w:ascii="黑体" w:eastAsia="黑体"/>
        </w:rPr>
        <w:t>第</w:t>
      </w:r>
      <w:r>
        <w:rPr>
          <w:rFonts w:ascii="黑体" w:eastAsia="黑体"/>
        </w:rPr>
        <w:t>二</w:t>
      </w:r>
      <w:r>
        <w:rPr>
          <w:rFonts w:ascii="黑体" w:eastAsia="黑体"/>
          <w:spacing w:val="57"/>
        </w:rPr>
        <w:t>章 经</w:t>
      </w:r>
      <w:r>
        <w:rPr>
          <w:rFonts w:ascii="黑体" w:eastAsia="黑体"/>
        </w:rPr>
        <w:t>营</w:t>
      </w:r>
      <w:r>
        <w:rPr>
          <w:rFonts w:ascii="黑体" w:eastAsia="黑体"/>
        </w:rPr>
        <w:t>者</w:t>
      </w:r>
      <w:r>
        <w:rPr>
          <w:rFonts w:ascii="黑体" w:eastAsia="黑体"/>
        </w:rPr>
        <w:t>的</w:t>
      </w:r>
      <w:r>
        <w:rPr>
          <w:rFonts w:ascii="黑体" w:eastAsia="黑体"/>
        </w:rPr>
        <w:t>产</w:t>
      </w:r>
      <w:r>
        <w:rPr>
          <w:rFonts w:ascii="黑体" w:eastAsia="黑体"/>
        </w:rPr>
        <w:t>品</w:t>
      </w:r>
      <w:r>
        <w:rPr>
          <w:rFonts w:ascii="黑体" w:eastAsia="黑体"/>
        </w:rPr>
        <w:t>质</w:t>
      </w:r>
      <w:r>
        <w:rPr>
          <w:rFonts w:ascii="黑体" w:eastAsia="黑体"/>
        </w:rPr>
        <w:t>量</w:t>
      </w:r>
      <w:r>
        <w:rPr>
          <w:rFonts w:ascii="黑体" w:eastAsia="黑体"/>
        </w:rPr>
        <w:t>义</w:t>
      </w:r>
      <w:r>
        <w:rPr>
          <w:rFonts w:ascii="黑体" w:eastAsia="黑体"/>
        </w:rPr>
        <w:t>务</w:t>
      </w:r>
      <w:bookmarkStart w:name="第一节 一般规定" w:id="4"/>
      <w:bookmarkEnd w:id="4"/>
      <w:r>
        <w:rPr>
          <w:rFonts w:ascii="黑体" w:eastAsia="黑体"/>
        </w:rPr>
        <w:t>第一节 一</w:t>
      </w:r>
      <w:r>
        <w:rPr>
          <w:rFonts w:ascii="黑体" w:eastAsia="黑体"/>
        </w:rPr>
        <w:t>般</w:t>
      </w:r>
      <w:r>
        <w:rPr>
          <w:rFonts w:ascii="黑体" w:eastAsia="黑体"/>
        </w:rPr>
        <w:t>规</w:t>
      </w:r>
      <w:r>
        <w:rPr>
          <w:rFonts w:ascii="黑体" w:eastAsia="黑体"/>
        </w:rPr>
        <w:t>定</w:t>
      </w:r>
    </w:p>
    <w:p>
      <w:pPr>
        <w:pStyle w:val="BodyText"/>
        <w:spacing w:line="348" w:lineRule="auto"/>
        <w:ind w:right="115" w:firstLine="655"/>
      </w:pPr>
      <w:r>
        <w:rPr>
          <w:rFonts w:ascii="黑体" w:eastAsia="黑体"/>
          <w:spacing w:val="4"/>
          <w:w w:val="99"/>
        </w:rPr>
        <w:t>第十一条【建立和实施质量安全管理制度】</w:t>
      </w:r>
      <w:r>
        <w:rPr>
          <w:rFonts w:ascii="黑体" w:eastAsia="黑体"/>
          <w:spacing w:val="8"/>
        </w:rPr>
        <w:t> </w:t>
      </w:r>
      <w:r>
        <w:rPr>
          <w:spacing w:val="4"/>
          <w:w w:val="99"/>
        </w:rPr>
        <w:t>生产者、销售</w:t>
      </w:r>
      <w:r>
        <w:rPr>
          <w:spacing w:val="11"/>
          <w:w w:val="99"/>
        </w:rPr>
        <w:t>者应当建立健全内部产品质量安全管理制度，配备与其经营规模、产品类别、风险等级相适应的专职或者兼职质量管理专业</w:t>
      </w:r>
      <w:r>
        <w:rPr>
          <w:spacing w:val="4"/>
          <w:w w:val="99"/>
        </w:rPr>
        <w:t>人员，严格实施岗位质量规范、质量责任以及相应的考核办法，实施质量安全管控，保证产品质量安全。</w:t>
      </w:r>
    </w:p>
    <w:p>
      <w:pPr>
        <w:spacing w:after="0" w:line="348" w:lineRule="auto"/>
        <w:sectPr>
          <w:pgSz w:w="11910" w:h="16840"/>
          <w:pgMar w:header="0" w:footer="1309" w:top="1580" w:bottom="1540" w:left="1360" w:right="1200"/>
        </w:sectPr>
      </w:pPr>
    </w:p>
    <w:p>
      <w:pPr>
        <w:pStyle w:val="BodyText"/>
        <w:ind w:left="0"/>
        <w:rPr>
          <w:sz w:val="20"/>
        </w:rPr>
      </w:pPr>
    </w:p>
    <w:p>
      <w:pPr>
        <w:pStyle w:val="BodyText"/>
        <w:spacing w:before="1"/>
        <w:ind w:left="0"/>
        <w:rPr>
          <w:sz w:val="18"/>
        </w:rPr>
      </w:pPr>
    </w:p>
    <w:p>
      <w:pPr>
        <w:pStyle w:val="BodyText"/>
        <w:spacing w:line="348" w:lineRule="auto" w:before="55"/>
        <w:ind w:right="276" w:firstLine="655"/>
        <w:jc w:val="both"/>
      </w:pPr>
      <w:r>
        <w:rPr>
          <w:rFonts w:ascii="黑体" w:eastAsia="黑体"/>
          <w:spacing w:val="4"/>
          <w:w w:val="99"/>
        </w:rPr>
        <w:t>第十二条【质量安全义务】</w:t>
      </w:r>
      <w:r>
        <w:rPr>
          <w:rFonts w:ascii="黑体" w:eastAsia="黑体"/>
          <w:spacing w:val="5"/>
        </w:rPr>
        <w:t> </w:t>
      </w:r>
      <w:r>
        <w:rPr>
          <w:spacing w:val="4"/>
          <w:w w:val="99"/>
        </w:rPr>
        <w:t>生产者、销售者应当保证其生</w:t>
      </w:r>
      <w:r>
        <w:rPr>
          <w:spacing w:val="11"/>
          <w:w w:val="99"/>
        </w:rPr>
        <w:t>产、销售的产品不存在危及人身、财产安全的不合理危险。有</w:t>
      </w:r>
      <w:r>
        <w:rPr>
          <w:spacing w:val="4"/>
          <w:w w:val="99"/>
        </w:rPr>
        <w:t>强制性标准的，应当符合该标准。</w:t>
      </w:r>
    </w:p>
    <w:p>
      <w:pPr>
        <w:pStyle w:val="BodyText"/>
        <w:spacing w:line="348" w:lineRule="auto"/>
        <w:ind w:right="276" w:firstLine="655"/>
        <w:jc w:val="both"/>
      </w:pPr>
      <w:r>
        <w:rPr>
          <w:rFonts w:ascii="黑体" w:eastAsia="黑体"/>
        </w:rPr>
        <w:t>第</w:t>
      </w:r>
      <w:r>
        <w:rPr>
          <w:rFonts w:ascii="黑体" w:eastAsia="黑体"/>
        </w:rPr>
        <w:t>十</w:t>
      </w:r>
      <w:r>
        <w:rPr>
          <w:rFonts w:ascii="黑体" w:eastAsia="黑体"/>
        </w:rPr>
        <w:t>三</w:t>
      </w:r>
      <w:r>
        <w:rPr>
          <w:rFonts w:ascii="黑体" w:eastAsia="黑体"/>
        </w:rPr>
        <w:t>条</w:t>
      </w:r>
      <w:r>
        <w:rPr>
          <w:rFonts w:ascii="黑体" w:eastAsia="黑体"/>
        </w:rPr>
        <w:t>【</w:t>
      </w:r>
      <w:r>
        <w:rPr>
          <w:rFonts w:ascii="黑体" w:eastAsia="黑体"/>
        </w:rPr>
        <w:t>一</w:t>
      </w:r>
      <w:r>
        <w:rPr>
          <w:rFonts w:ascii="黑体" w:eastAsia="黑体"/>
        </w:rPr>
        <w:t>般</w:t>
      </w:r>
      <w:r>
        <w:rPr>
          <w:rFonts w:ascii="黑体" w:eastAsia="黑体"/>
        </w:rPr>
        <w:t>性</w:t>
      </w:r>
      <w:r>
        <w:rPr>
          <w:rFonts w:ascii="黑体" w:eastAsia="黑体"/>
        </w:rPr>
        <w:t>质</w:t>
      </w:r>
      <w:r>
        <w:rPr>
          <w:rFonts w:ascii="黑体" w:eastAsia="黑体"/>
        </w:rPr>
        <w:t>量</w:t>
      </w:r>
      <w:r>
        <w:rPr>
          <w:rFonts w:ascii="黑体" w:eastAsia="黑体"/>
        </w:rPr>
        <w:t>义</w:t>
      </w:r>
      <w:r>
        <w:rPr>
          <w:rFonts w:ascii="黑体" w:eastAsia="黑体"/>
        </w:rPr>
        <w:t>务</w:t>
      </w:r>
      <w:r>
        <w:rPr>
          <w:rFonts w:ascii="黑体" w:eastAsia="黑体"/>
        </w:rPr>
        <w:t>】 </w:t>
      </w:r>
      <w:r>
        <w:rPr/>
        <w:t>生</w:t>
      </w:r>
      <w:r>
        <w:rPr/>
        <w:t>产</w:t>
      </w:r>
      <w:r>
        <w:rPr/>
        <w:t>者</w:t>
      </w:r>
      <w:r>
        <w:rPr/>
        <w:t>、</w:t>
      </w:r>
      <w:r>
        <w:rPr/>
        <w:t>销</w:t>
      </w:r>
      <w:r>
        <w:rPr/>
        <w:t>售</w:t>
      </w:r>
      <w:r>
        <w:rPr/>
        <w:t>者</w:t>
      </w:r>
      <w:r>
        <w:rPr/>
        <w:t>应</w:t>
      </w:r>
      <w:r>
        <w:rPr/>
        <w:t>当</w:t>
      </w:r>
      <w:r>
        <w:rPr/>
        <w:t>保</w:t>
      </w:r>
      <w:r>
        <w:rPr/>
        <w:t>证</w:t>
      </w:r>
      <w:r>
        <w:rPr/>
        <w:t>其</w:t>
      </w:r>
      <w:r>
        <w:rPr>
          <w:spacing w:val="-2"/>
        </w:rPr>
        <w:t>生</w:t>
      </w:r>
      <w:r>
        <w:rPr>
          <w:spacing w:val="-2"/>
        </w:rPr>
        <w:t>产</w:t>
      </w:r>
      <w:r>
        <w:rPr>
          <w:spacing w:val="-2"/>
        </w:rPr>
        <w:t>、</w:t>
      </w:r>
      <w:r>
        <w:rPr>
          <w:spacing w:val="-2"/>
        </w:rPr>
        <w:t>销</w:t>
      </w:r>
      <w:r>
        <w:rPr>
          <w:spacing w:val="-2"/>
        </w:rPr>
        <w:t>售</w:t>
      </w:r>
      <w:r>
        <w:rPr>
          <w:spacing w:val="-2"/>
        </w:rPr>
        <w:t>产</w:t>
      </w:r>
      <w:r>
        <w:rPr>
          <w:spacing w:val="-2"/>
        </w:rPr>
        <w:t>品</w:t>
      </w:r>
      <w:r>
        <w:rPr>
          <w:spacing w:val="-2"/>
        </w:rPr>
        <w:t>的</w:t>
      </w:r>
      <w:r>
        <w:rPr>
          <w:spacing w:val="-2"/>
        </w:rPr>
        <w:t>质</w:t>
      </w:r>
      <w:r>
        <w:rPr>
          <w:spacing w:val="-2"/>
        </w:rPr>
        <w:t>量</w:t>
      </w:r>
      <w:r>
        <w:rPr>
          <w:spacing w:val="-2"/>
        </w:rPr>
        <w:t>符</w:t>
      </w:r>
      <w:r>
        <w:rPr>
          <w:spacing w:val="-2"/>
        </w:rPr>
        <w:t>合</w:t>
      </w:r>
      <w:r>
        <w:rPr>
          <w:spacing w:val="-2"/>
        </w:rPr>
        <w:t>下</w:t>
      </w:r>
      <w:r>
        <w:rPr>
          <w:spacing w:val="-2"/>
        </w:rPr>
        <w:t>列</w:t>
      </w:r>
      <w:r>
        <w:rPr>
          <w:spacing w:val="-2"/>
        </w:rPr>
        <w:t>要</w:t>
      </w:r>
      <w:r>
        <w:rPr>
          <w:spacing w:val="-2"/>
        </w:rPr>
        <w:t>求：</w:t>
      </w:r>
    </w:p>
    <w:p>
      <w:pPr>
        <w:pStyle w:val="BodyText"/>
        <w:spacing w:line="409" w:lineRule="exact"/>
        <w:ind w:left="768"/>
      </w:pPr>
      <w:r>
        <w:rPr>
          <w:w w:val="95"/>
        </w:rPr>
        <w:t>（</w:t>
      </w:r>
      <w:r>
        <w:rPr>
          <w:w w:val="95"/>
        </w:rPr>
        <w:t>一</w:t>
      </w:r>
      <w:r>
        <w:rPr>
          <w:w w:val="95"/>
        </w:rPr>
        <w:t>）</w:t>
      </w:r>
      <w:r>
        <w:rPr>
          <w:w w:val="95"/>
        </w:rPr>
        <w:t>符</w:t>
      </w:r>
      <w:r>
        <w:rPr>
          <w:w w:val="95"/>
        </w:rPr>
        <w:t>合</w:t>
      </w:r>
      <w:r>
        <w:rPr>
          <w:w w:val="95"/>
        </w:rPr>
        <w:t>在</w:t>
      </w:r>
      <w:r>
        <w:rPr>
          <w:w w:val="95"/>
        </w:rPr>
        <w:t>产</w:t>
      </w:r>
      <w:r>
        <w:rPr>
          <w:w w:val="95"/>
        </w:rPr>
        <w:t>品</w:t>
      </w:r>
      <w:r>
        <w:rPr>
          <w:w w:val="95"/>
        </w:rPr>
        <w:t>或</w:t>
      </w:r>
      <w:r>
        <w:rPr>
          <w:w w:val="95"/>
        </w:rPr>
        <w:t>者</w:t>
      </w:r>
      <w:r>
        <w:rPr>
          <w:w w:val="95"/>
        </w:rPr>
        <w:t>其</w:t>
      </w:r>
      <w:r>
        <w:rPr>
          <w:w w:val="95"/>
        </w:rPr>
        <w:t>包</w:t>
      </w:r>
      <w:r>
        <w:rPr>
          <w:w w:val="95"/>
        </w:rPr>
        <w:t>装</w:t>
      </w:r>
      <w:r>
        <w:rPr>
          <w:w w:val="95"/>
        </w:rPr>
        <w:t>上</w:t>
      </w:r>
      <w:r>
        <w:rPr>
          <w:w w:val="95"/>
        </w:rPr>
        <w:t>明</w:t>
      </w:r>
      <w:r>
        <w:rPr>
          <w:w w:val="95"/>
        </w:rPr>
        <w:t>示</w:t>
      </w:r>
      <w:r>
        <w:rPr>
          <w:w w:val="95"/>
        </w:rPr>
        <w:t>执</w:t>
      </w:r>
      <w:r>
        <w:rPr>
          <w:w w:val="95"/>
        </w:rPr>
        <w:t>行</w:t>
      </w:r>
      <w:r>
        <w:rPr>
          <w:w w:val="95"/>
        </w:rPr>
        <w:t>的</w:t>
      </w:r>
      <w:r>
        <w:rPr>
          <w:w w:val="95"/>
        </w:rPr>
        <w:t>产</w:t>
      </w:r>
      <w:r>
        <w:rPr>
          <w:w w:val="95"/>
        </w:rPr>
        <w:t>品</w:t>
      </w:r>
      <w:r>
        <w:rPr>
          <w:w w:val="95"/>
        </w:rPr>
        <w:t>标</w:t>
      </w:r>
      <w:r>
        <w:rPr>
          <w:w w:val="95"/>
        </w:rPr>
        <w:t>准</w:t>
      </w:r>
      <w:r>
        <w:rPr>
          <w:spacing w:val="-10"/>
          <w:w w:val="95"/>
        </w:rPr>
        <w:t>；</w:t>
      </w:r>
    </w:p>
    <w:p>
      <w:pPr>
        <w:pStyle w:val="BodyText"/>
        <w:spacing w:line="348" w:lineRule="auto" w:before="182"/>
        <w:ind w:right="281" w:firstLine="655"/>
      </w:pPr>
      <w:r>
        <w:rPr>
          <w:spacing w:val="12"/>
          <w:w w:val="99"/>
        </w:rPr>
        <w:t>（二</w:t>
      </w:r>
      <w:r>
        <w:rPr>
          <w:spacing w:val="14"/>
          <w:w w:val="99"/>
        </w:rPr>
        <w:t>）</w:t>
      </w:r>
      <w:r>
        <w:rPr>
          <w:spacing w:val="11"/>
          <w:w w:val="99"/>
        </w:rPr>
        <w:t>具有产品应当具备的使用性能，但对产品存在的使</w:t>
      </w:r>
      <w:r>
        <w:rPr>
          <w:spacing w:val="4"/>
          <w:w w:val="99"/>
        </w:rPr>
        <w:t>用性能瑕疵作出说明的除外；</w:t>
      </w:r>
    </w:p>
    <w:p>
      <w:pPr>
        <w:pStyle w:val="BodyText"/>
        <w:spacing w:line="348" w:lineRule="auto"/>
        <w:ind w:right="115" w:firstLine="655"/>
      </w:pPr>
      <w:r>
        <w:rPr>
          <w:spacing w:val="5"/>
          <w:w w:val="99"/>
        </w:rPr>
        <w:t>（</w:t>
      </w:r>
      <w:r>
        <w:rPr>
          <w:spacing w:val="7"/>
          <w:w w:val="99"/>
        </w:rPr>
        <w:t>三</w:t>
      </w:r>
      <w:r>
        <w:rPr>
          <w:spacing w:val="2"/>
          <w:w w:val="99"/>
        </w:rPr>
        <w:t>）</w:t>
      </w:r>
      <w:r>
        <w:rPr>
          <w:spacing w:val="4"/>
          <w:w w:val="99"/>
        </w:rPr>
        <w:t>符合以产品说明、实物样品等方式表明的质量状况，以及关于产品质量的其他约定。</w:t>
      </w:r>
    </w:p>
    <w:p>
      <w:pPr>
        <w:pStyle w:val="BodyText"/>
        <w:spacing w:line="348" w:lineRule="auto"/>
        <w:ind w:right="278" w:firstLine="655"/>
      </w:pPr>
      <w:r>
        <w:rPr>
          <w:rFonts w:ascii="黑体" w:eastAsia="黑体"/>
        </w:rPr>
        <w:t>第</w:t>
      </w:r>
      <w:r>
        <w:rPr>
          <w:rFonts w:ascii="黑体" w:eastAsia="黑体"/>
        </w:rPr>
        <w:t>十</w:t>
      </w:r>
      <w:r>
        <w:rPr>
          <w:rFonts w:ascii="黑体" w:eastAsia="黑体"/>
        </w:rPr>
        <w:t>四</w:t>
      </w:r>
      <w:r>
        <w:rPr>
          <w:rFonts w:ascii="黑体" w:eastAsia="黑体"/>
        </w:rPr>
        <w:t>条</w:t>
      </w:r>
      <w:r>
        <w:rPr>
          <w:rFonts w:ascii="黑体" w:eastAsia="黑体"/>
        </w:rPr>
        <w:t>【</w:t>
      </w:r>
      <w:r>
        <w:rPr>
          <w:rFonts w:ascii="黑体" w:eastAsia="黑体"/>
        </w:rPr>
        <w:t>产</w:t>
      </w:r>
      <w:r>
        <w:rPr>
          <w:rFonts w:ascii="黑体" w:eastAsia="黑体"/>
        </w:rPr>
        <w:t>品</w:t>
      </w:r>
      <w:r>
        <w:rPr>
          <w:rFonts w:ascii="黑体" w:eastAsia="黑体"/>
        </w:rPr>
        <w:t>质</w:t>
      </w:r>
      <w:r>
        <w:rPr>
          <w:rFonts w:ascii="黑体" w:eastAsia="黑体"/>
        </w:rPr>
        <w:t>量</w:t>
      </w:r>
      <w:r>
        <w:rPr>
          <w:rFonts w:ascii="黑体" w:eastAsia="黑体"/>
        </w:rPr>
        <w:t>标</w:t>
      </w:r>
      <w:r>
        <w:rPr>
          <w:rFonts w:ascii="黑体" w:eastAsia="黑体"/>
        </w:rPr>
        <w:t>识</w:t>
      </w:r>
      <w:r>
        <w:rPr>
          <w:rFonts w:ascii="黑体" w:eastAsia="黑体"/>
        </w:rPr>
        <w:t>义</w:t>
      </w:r>
      <w:r>
        <w:rPr>
          <w:rFonts w:ascii="黑体" w:eastAsia="黑体"/>
        </w:rPr>
        <w:t>务</w:t>
      </w:r>
      <w:r>
        <w:rPr>
          <w:rFonts w:ascii="黑体" w:eastAsia="黑体"/>
        </w:rPr>
        <w:t>】 </w:t>
      </w:r>
      <w:r>
        <w:rPr/>
        <w:t>产</w:t>
      </w:r>
      <w:r>
        <w:rPr/>
        <w:t>品</w:t>
      </w:r>
      <w:r>
        <w:rPr/>
        <w:t>或</w:t>
      </w:r>
      <w:r>
        <w:rPr/>
        <w:t>者</w:t>
      </w:r>
      <w:r>
        <w:rPr/>
        <w:t>其</w:t>
      </w:r>
      <w:r>
        <w:rPr/>
        <w:t>包</w:t>
      </w:r>
      <w:r>
        <w:rPr/>
        <w:t>装</w:t>
      </w:r>
      <w:r>
        <w:rPr/>
        <w:t>上</w:t>
      </w:r>
      <w:r>
        <w:rPr/>
        <w:t>的</w:t>
      </w:r>
      <w:r>
        <w:rPr/>
        <w:t>质</w:t>
      </w:r>
      <w:r>
        <w:rPr/>
        <w:t>量</w:t>
      </w:r>
      <w:r>
        <w:rPr>
          <w:spacing w:val="-2"/>
        </w:rPr>
        <w:t>标</w:t>
      </w:r>
      <w:r>
        <w:rPr>
          <w:spacing w:val="-2"/>
        </w:rPr>
        <w:t>识</w:t>
      </w:r>
      <w:r>
        <w:rPr>
          <w:spacing w:val="-2"/>
        </w:rPr>
        <w:t>应</w:t>
      </w:r>
      <w:r>
        <w:rPr>
          <w:spacing w:val="-2"/>
        </w:rPr>
        <w:t>当</w:t>
      </w:r>
      <w:r>
        <w:rPr>
          <w:spacing w:val="-2"/>
        </w:rPr>
        <w:t>真</w:t>
      </w:r>
      <w:r>
        <w:rPr>
          <w:spacing w:val="-2"/>
        </w:rPr>
        <w:t>实</w:t>
      </w:r>
      <w:r>
        <w:rPr>
          <w:spacing w:val="-2"/>
        </w:rPr>
        <w:t>、</w:t>
      </w:r>
      <w:r>
        <w:rPr>
          <w:spacing w:val="-2"/>
        </w:rPr>
        <w:t>清</w:t>
      </w:r>
      <w:r>
        <w:rPr>
          <w:spacing w:val="-2"/>
        </w:rPr>
        <w:t>晰</w:t>
      </w:r>
      <w:r>
        <w:rPr>
          <w:spacing w:val="-2"/>
        </w:rPr>
        <w:t>，</w:t>
      </w:r>
      <w:r>
        <w:rPr>
          <w:spacing w:val="-2"/>
        </w:rPr>
        <w:t>并</w:t>
      </w:r>
      <w:r>
        <w:rPr>
          <w:spacing w:val="-2"/>
        </w:rPr>
        <w:t>以</w:t>
      </w:r>
      <w:r>
        <w:rPr>
          <w:spacing w:val="-2"/>
        </w:rPr>
        <w:t>中</w:t>
      </w:r>
      <w:r>
        <w:rPr>
          <w:spacing w:val="-2"/>
        </w:rPr>
        <w:t>文</w:t>
      </w:r>
      <w:r>
        <w:rPr>
          <w:spacing w:val="-2"/>
        </w:rPr>
        <w:t>标</w:t>
      </w:r>
      <w:r>
        <w:rPr>
          <w:spacing w:val="-2"/>
        </w:rPr>
        <w:t>明</w:t>
      </w:r>
      <w:r>
        <w:rPr>
          <w:spacing w:val="-2"/>
        </w:rPr>
        <w:t>下</w:t>
      </w:r>
      <w:r>
        <w:rPr>
          <w:spacing w:val="-2"/>
        </w:rPr>
        <w:t>列</w:t>
      </w:r>
      <w:r>
        <w:rPr>
          <w:spacing w:val="-2"/>
        </w:rPr>
        <w:t>信</w:t>
      </w:r>
      <w:r>
        <w:rPr>
          <w:spacing w:val="-2"/>
        </w:rPr>
        <w:t>息</w:t>
      </w:r>
      <w:r>
        <w:rPr>
          <w:spacing w:val="-2"/>
        </w:rPr>
        <w:t>：</w:t>
      </w:r>
    </w:p>
    <w:p>
      <w:pPr>
        <w:pStyle w:val="BodyText"/>
        <w:spacing w:line="348" w:lineRule="auto"/>
        <w:ind w:right="281" w:firstLine="655"/>
      </w:pPr>
      <w:r>
        <w:rPr>
          <w:spacing w:val="14"/>
          <w:w w:val="99"/>
        </w:rPr>
        <w:t>（</w:t>
      </w:r>
      <w:r>
        <w:rPr>
          <w:spacing w:val="12"/>
          <w:w w:val="99"/>
        </w:rPr>
        <w:t>一</w:t>
      </w:r>
      <w:r>
        <w:rPr>
          <w:spacing w:val="14"/>
          <w:w w:val="99"/>
        </w:rPr>
        <w:t>）</w:t>
      </w:r>
      <w:r>
        <w:rPr>
          <w:spacing w:val="11"/>
          <w:w w:val="99"/>
        </w:rPr>
        <w:t>产品质量检验合格证明，合格证明信息可以通过电</w:t>
      </w:r>
      <w:r>
        <w:rPr>
          <w:spacing w:val="5"/>
          <w:w w:val="99"/>
        </w:rPr>
        <w:t>子方式载明；</w:t>
      </w:r>
    </w:p>
    <w:p>
      <w:pPr>
        <w:pStyle w:val="BodyText"/>
        <w:spacing w:line="348" w:lineRule="auto"/>
        <w:ind w:right="278" w:firstLine="655"/>
      </w:pPr>
      <w:r>
        <w:rPr>
          <w:spacing w:val="14"/>
          <w:w w:val="99"/>
        </w:rPr>
        <w:t>（</w:t>
      </w:r>
      <w:r>
        <w:rPr>
          <w:spacing w:val="12"/>
          <w:w w:val="99"/>
        </w:rPr>
        <w:t>二</w:t>
      </w:r>
      <w:r>
        <w:rPr>
          <w:spacing w:val="14"/>
          <w:w w:val="99"/>
        </w:rPr>
        <w:t>）</w:t>
      </w:r>
      <w:r>
        <w:rPr>
          <w:spacing w:val="11"/>
          <w:w w:val="99"/>
        </w:rPr>
        <w:t>产品名称、生产者名称和生产者地址、生产日期、</w:t>
      </w:r>
      <w:r>
        <w:rPr>
          <w:spacing w:val="4"/>
          <w:w w:val="99"/>
        </w:rPr>
        <w:t>联系方式以及实际生产地信息，所执行产品标准的编号；</w:t>
      </w:r>
    </w:p>
    <w:p>
      <w:pPr>
        <w:pStyle w:val="BodyText"/>
        <w:spacing w:line="348" w:lineRule="auto"/>
        <w:ind w:right="278" w:firstLine="655"/>
        <w:jc w:val="both"/>
      </w:pPr>
      <w:r>
        <w:rPr>
          <w:spacing w:val="14"/>
          <w:w w:val="99"/>
        </w:rPr>
        <w:t>（</w:t>
      </w:r>
      <w:r>
        <w:rPr>
          <w:spacing w:val="12"/>
          <w:w w:val="99"/>
        </w:rPr>
        <w:t>三</w:t>
      </w:r>
      <w:r>
        <w:rPr>
          <w:spacing w:val="14"/>
          <w:w w:val="99"/>
        </w:rPr>
        <w:t>）</w:t>
      </w:r>
      <w:r>
        <w:rPr>
          <w:spacing w:val="11"/>
          <w:w w:val="99"/>
        </w:rPr>
        <w:t>根据产品的特点和使用要求，需要标明产品规格、等级、所含主要成分的名称和含量的，应当予以标明；需要事先让消费者知晓的，应当在外包装上标明，或者预先通过其他</w:t>
      </w:r>
      <w:r>
        <w:rPr>
          <w:spacing w:val="4"/>
          <w:w w:val="99"/>
        </w:rPr>
        <w:t>方式向消费者提供有关资料；</w:t>
      </w:r>
    </w:p>
    <w:p>
      <w:pPr>
        <w:pStyle w:val="BodyText"/>
        <w:spacing w:line="348" w:lineRule="auto"/>
        <w:ind w:right="278" w:firstLine="655"/>
      </w:pPr>
      <w:r>
        <w:rPr>
          <w:spacing w:val="14"/>
          <w:w w:val="99"/>
        </w:rPr>
        <w:t>（</w:t>
      </w:r>
      <w:r>
        <w:rPr>
          <w:spacing w:val="12"/>
          <w:w w:val="99"/>
        </w:rPr>
        <w:t>四</w:t>
      </w:r>
      <w:r>
        <w:rPr>
          <w:spacing w:val="14"/>
          <w:w w:val="99"/>
        </w:rPr>
        <w:t>）</w:t>
      </w:r>
      <w:r>
        <w:rPr>
          <w:spacing w:val="11"/>
          <w:w w:val="99"/>
        </w:rPr>
        <w:t>限期使用的产品，应当在显著位置清晰地标明安全</w:t>
      </w:r>
      <w:r>
        <w:rPr>
          <w:spacing w:val="5"/>
          <w:w w:val="99"/>
        </w:rPr>
        <w:t>使用期或者失效日期；</w:t>
      </w:r>
    </w:p>
    <w:p>
      <w:pPr>
        <w:spacing w:after="0" w:line="348" w:lineRule="auto"/>
        <w:sectPr>
          <w:pgSz w:w="11910" w:h="16840"/>
          <w:pgMar w:header="0" w:footer="1309" w:top="1580" w:bottom="1500" w:left="1360" w:right="1200"/>
        </w:sectPr>
      </w:pPr>
    </w:p>
    <w:p>
      <w:pPr>
        <w:pStyle w:val="BodyText"/>
        <w:ind w:left="0"/>
        <w:rPr>
          <w:sz w:val="20"/>
        </w:rPr>
      </w:pPr>
    </w:p>
    <w:p>
      <w:pPr>
        <w:pStyle w:val="BodyText"/>
        <w:spacing w:before="1"/>
        <w:ind w:left="0"/>
        <w:rPr>
          <w:sz w:val="21"/>
        </w:rPr>
      </w:pPr>
    </w:p>
    <w:p>
      <w:pPr>
        <w:pStyle w:val="BodyText"/>
        <w:spacing w:line="348" w:lineRule="auto" w:before="55"/>
        <w:ind w:right="278" w:firstLine="655"/>
        <w:jc w:val="both"/>
      </w:pPr>
      <w:r>
        <w:rPr>
          <w:spacing w:val="14"/>
          <w:w w:val="99"/>
        </w:rPr>
        <w:t>（</w:t>
      </w:r>
      <w:r>
        <w:rPr>
          <w:spacing w:val="12"/>
          <w:w w:val="99"/>
        </w:rPr>
        <w:t>五</w:t>
      </w:r>
      <w:r>
        <w:rPr>
          <w:spacing w:val="14"/>
          <w:w w:val="99"/>
        </w:rPr>
        <w:t>）</w:t>
      </w:r>
      <w:r>
        <w:rPr>
          <w:spacing w:val="11"/>
          <w:w w:val="99"/>
        </w:rPr>
        <w:t>使用不当，容易造成产品本身损坏或者可能危及人身、财产安全的产品，应当在显著位置清晰地标明产品使用的</w:t>
      </w:r>
      <w:r>
        <w:rPr>
          <w:spacing w:val="4"/>
          <w:w w:val="99"/>
        </w:rPr>
        <w:t>安全注意事项、警示标志或者警示说明；</w:t>
      </w:r>
    </w:p>
    <w:p>
      <w:pPr>
        <w:pStyle w:val="BodyText"/>
        <w:spacing w:line="348" w:lineRule="auto"/>
        <w:ind w:right="278" w:firstLine="655"/>
      </w:pPr>
      <w:r>
        <w:rPr>
          <w:spacing w:val="14"/>
          <w:w w:val="99"/>
        </w:rPr>
        <w:t>（</w:t>
      </w:r>
      <w:r>
        <w:rPr>
          <w:spacing w:val="12"/>
          <w:w w:val="99"/>
        </w:rPr>
        <w:t>六</w:t>
      </w:r>
      <w:r>
        <w:rPr>
          <w:spacing w:val="14"/>
          <w:w w:val="99"/>
        </w:rPr>
        <w:t>）</w:t>
      </w:r>
      <w:r>
        <w:rPr>
          <w:spacing w:val="11"/>
          <w:w w:val="99"/>
        </w:rPr>
        <w:t>实行许可管理或者强制性产品认证管理的产品，应</w:t>
      </w:r>
      <w:r>
        <w:rPr>
          <w:spacing w:val="4"/>
          <w:w w:val="99"/>
        </w:rPr>
        <w:t>当标明相应质量标志、证书编号或者许可代码；</w:t>
      </w:r>
    </w:p>
    <w:p>
      <w:pPr>
        <w:pStyle w:val="BodyText"/>
        <w:spacing w:line="409" w:lineRule="exact"/>
        <w:ind w:left="768"/>
      </w:pPr>
      <w:r>
        <w:rPr>
          <w:w w:val="95"/>
        </w:rPr>
        <w:t>（</w:t>
      </w:r>
      <w:r>
        <w:rPr>
          <w:w w:val="95"/>
        </w:rPr>
        <w:t>七</w:t>
      </w:r>
      <w:r>
        <w:rPr>
          <w:w w:val="95"/>
        </w:rPr>
        <w:t>）根</w:t>
      </w:r>
      <w:r>
        <w:rPr>
          <w:w w:val="95"/>
        </w:rPr>
        <w:t>据</w:t>
      </w:r>
      <w:r>
        <w:rPr>
          <w:w w:val="95"/>
        </w:rPr>
        <w:t>国</w:t>
      </w:r>
      <w:r>
        <w:rPr>
          <w:w w:val="95"/>
        </w:rPr>
        <w:t>家</w:t>
      </w:r>
      <w:r>
        <w:rPr>
          <w:w w:val="95"/>
        </w:rPr>
        <w:t>有</w:t>
      </w:r>
      <w:r>
        <w:rPr>
          <w:w w:val="95"/>
        </w:rPr>
        <w:t>关</w:t>
      </w:r>
      <w:r>
        <w:rPr>
          <w:w w:val="95"/>
        </w:rPr>
        <w:t>规</w:t>
      </w:r>
      <w:r>
        <w:rPr>
          <w:w w:val="95"/>
        </w:rPr>
        <w:t>定</w:t>
      </w:r>
      <w:r>
        <w:rPr>
          <w:w w:val="95"/>
        </w:rPr>
        <w:t>应</w:t>
      </w:r>
      <w:r>
        <w:rPr>
          <w:w w:val="95"/>
        </w:rPr>
        <w:t>当</w:t>
      </w:r>
      <w:r>
        <w:rPr>
          <w:w w:val="95"/>
        </w:rPr>
        <w:t>标</w:t>
      </w:r>
      <w:r>
        <w:rPr>
          <w:w w:val="95"/>
        </w:rPr>
        <w:t>明</w:t>
      </w:r>
      <w:r>
        <w:rPr>
          <w:w w:val="95"/>
        </w:rPr>
        <w:t>的</w:t>
      </w:r>
      <w:r>
        <w:rPr>
          <w:w w:val="95"/>
        </w:rPr>
        <w:t>其</w:t>
      </w:r>
      <w:r>
        <w:rPr>
          <w:w w:val="95"/>
        </w:rPr>
        <w:t>他</w:t>
      </w:r>
      <w:r>
        <w:rPr>
          <w:w w:val="95"/>
        </w:rPr>
        <w:t>内</w:t>
      </w:r>
      <w:r>
        <w:rPr>
          <w:w w:val="95"/>
        </w:rPr>
        <w:t>容</w:t>
      </w:r>
      <w:r>
        <w:rPr>
          <w:spacing w:val="-10"/>
          <w:w w:val="95"/>
        </w:rPr>
        <w:t>。</w:t>
      </w:r>
    </w:p>
    <w:p>
      <w:pPr>
        <w:pStyle w:val="BodyText"/>
        <w:spacing w:line="348" w:lineRule="auto" w:before="182"/>
        <w:ind w:right="278" w:firstLine="655"/>
      </w:pPr>
      <w:r>
        <w:rPr>
          <w:spacing w:val="11"/>
          <w:w w:val="99"/>
        </w:rPr>
        <w:t>根据产品的特点难以附加标识的裸装产品，可以不附加产</w:t>
      </w:r>
      <w:r>
        <w:rPr>
          <w:spacing w:val="5"/>
          <w:w w:val="99"/>
        </w:rPr>
        <w:t>品质量标识。</w:t>
      </w:r>
    </w:p>
    <w:p>
      <w:pPr>
        <w:pStyle w:val="BodyText"/>
        <w:spacing w:line="348" w:lineRule="auto"/>
        <w:ind w:right="441" w:firstLine="655"/>
        <w:jc w:val="both"/>
      </w:pPr>
      <w:r>
        <w:rPr>
          <w:spacing w:val="2"/>
          <w:w w:val="99"/>
        </w:rPr>
        <w:t>进口产品除标明本条第一款第三项、第四项、第五项内容</w:t>
      </w:r>
      <w:r>
        <w:rPr>
          <w:spacing w:val="3"/>
          <w:w w:val="99"/>
        </w:rPr>
        <w:t>外，还应当标明该产品的产品名称、原产地，国内进口商的名</w:t>
      </w:r>
      <w:r>
        <w:rPr>
          <w:spacing w:val="5"/>
          <w:w w:val="99"/>
        </w:rPr>
        <w:t>称、地址和联系方式。</w:t>
      </w:r>
    </w:p>
    <w:p>
      <w:pPr>
        <w:pStyle w:val="BodyText"/>
        <w:spacing w:line="348" w:lineRule="auto"/>
        <w:ind w:right="278" w:firstLine="655"/>
        <w:jc w:val="both"/>
      </w:pPr>
      <w:r>
        <w:rPr>
          <w:rFonts w:ascii="黑体" w:eastAsia="黑体"/>
          <w:spacing w:val="11"/>
          <w:w w:val="99"/>
        </w:rPr>
        <w:t>第十五条【对贮存、运输有特殊要求产品的包装和标识】</w:t>
      </w:r>
      <w:r>
        <w:rPr>
          <w:spacing w:val="11"/>
          <w:w w:val="99"/>
        </w:rPr>
        <w:t>易碎、易燃、易爆、有毒、有腐蚀性、有放射性等危险物品以及贮存、运输中不能倒置和其他有特殊要求的产品，其包装质量必须符合相应要求，并按照国家有关规定作出警示标志或者</w:t>
      </w:r>
      <w:r>
        <w:rPr>
          <w:spacing w:val="4"/>
          <w:w w:val="99"/>
        </w:rPr>
        <w:t>中文警示说明，标明贮存、运输注意事项。</w:t>
      </w:r>
    </w:p>
    <w:p>
      <w:pPr>
        <w:pStyle w:val="BodyText"/>
        <w:spacing w:line="348" w:lineRule="auto"/>
        <w:ind w:right="278" w:firstLine="655"/>
        <w:jc w:val="both"/>
      </w:pPr>
      <w:r>
        <w:rPr>
          <w:rFonts w:ascii="黑体" w:eastAsia="黑体"/>
          <w:spacing w:val="4"/>
          <w:w w:val="99"/>
        </w:rPr>
        <w:t>第十六条【产品质量安全事故报告义务】</w:t>
      </w:r>
      <w:r>
        <w:rPr>
          <w:rFonts w:ascii="黑体" w:eastAsia="黑体"/>
          <w:spacing w:val="5"/>
        </w:rPr>
        <w:t> </w:t>
      </w:r>
      <w:r>
        <w:rPr>
          <w:spacing w:val="5"/>
          <w:w w:val="99"/>
        </w:rPr>
        <w:t>国家实行产品质</w:t>
      </w:r>
      <w:r>
        <w:rPr>
          <w:spacing w:val="11"/>
          <w:w w:val="99"/>
        </w:rPr>
        <w:t>量安全事故报告制度。生产者应当在获悉产品使用过程中发生人身伤亡、重大疾病和较大财产损失等事故后二日内，向事故</w:t>
      </w:r>
      <w:r>
        <w:rPr>
          <w:spacing w:val="4"/>
          <w:w w:val="99"/>
        </w:rPr>
        <w:t>发生地省级人民政府市场监督管理部门报告事故信息。</w:t>
      </w:r>
    </w:p>
    <w:p>
      <w:pPr>
        <w:pStyle w:val="BodyText"/>
        <w:spacing w:line="348" w:lineRule="auto"/>
        <w:ind w:right="278" w:firstLine="655"/>
      </w:pPr>
      <w:r>
        <w:rPr>
          <w:spacing w:val="11"/>
          <w:w w:val="99"/>
        </w:rPr>
        <w:t>销售者及其他经营者发现其经营的产品发生前款事故的，应当及时将事故情况告知生产者，同时向事故发生地省级人民</w:t>
      </w:r>
    </w:p>
    <w:p>
      <w:pPr>
        <w:spacing w:after="0" w:line="348" w:lineRule="auto"/>
        <w:sectPr>
          <w:pgSz w:w="11910" w:h="16840"/>
          <w:pgMar w:header="0" w:footer="1309" w:top="1580" w:bottom="1540" w:left="1360" w:right="1200"/>
        </w:sectPr>
      </w:pPr>
    </w:p>
    <w:p>
      <w:pPr>
        <w:pStyle w:val="BodyText"/>
        <w:ind w:left="0"/>
        <w:rPr>
          <w:sz w:val="20"/>
        </w:rPr>
      </w:pPr>
    </w:p>
    <w:p>
      <w:pPr>
        <w:pStyle w:val="BodyText"/>
        <w:spacing w:before="1"/>
        <w:ind w:left="0"/>
        <w:rPr>
          <w:sz w:val="18"/>
        </w:rPr>
      </w:pPr>
    </w:p>
    <w:p>
      <w:pPr>
        <w:pStyle w:val="BodyText"/>
        <w:spacing w:before="55"/>
      </w:pPr>
      <w:r>
        <w:rPr>
          <w:w w:val="95"/>
        </w:rPr>
        <w:t>政</w:t>
      </w:r>
      <w:r>
        <w:rPr>
          <w:w w:val="95"/>
        </w:rPr>
        <w:t>府</w:t>
      </w:r>
      <w:r>
        <w:rPr>
          <w:w w:val="95"/>
        </w:rPr>
        <w:t>市</w:t>
      </w:r>
      <w:r>
        <w:rPr>
          <w:w w:val="95"/>
        </w:rPr>
        <w:t>场</w:t>
      </w:r>
      <w:r>
        <w:rPr>
          <w:w w:val="95"/>
        </w:rPr>
        <w:t>监</w:t>
      </w:r>
      <w:r>
        <w:rPr>
          <w:w w:val="95"/>
        </w:rPr>
        <w:t>督</w:t>
      </w:r>
      <w:r>
        <w:rPr>
          <w:w w:val="95"/>
        </w:rPr>
        <w:t>管</w:t>
      </w:r>
      <w:r>
        <w:rPr>
          <w:w w:val="95"/>
        </w:rPr>
        <w:t>理</w:t>
      </w:r>
      <w:r>
        <w:rPr>
          <w:w w:val="95"/>
        </w:rPr>
        <w:t>部</w:t>
      </w:r>
      <w:r>
        <w:rPr>
          <w:w w:val="95"/>
        </w:rPr>
        <w:t>门</w:t>
      </w:r>
      <w:r>
        <w:rPr>
          <w:w w:val="95"/>
        </w:rPr>
        <w:t>报</w:t>
      </w:r>
      <w:r>
        <w:rPr>
          <w:w w:val="95"/>
        </w:rPr>
        <w:t>告</w:t>
      </w:r>
      <w:r>
        <w:rPr>
          <w:w w:val="95"/>
        </w:rPr>
        <w:t>事</w:t>
      </w:r>
      <w:r>
        <w:rPr>
          <w:w w:val="95"/>
        </w:rPr>
        <w:t>故</w:t>
      </w:r>
      <w:r>
        <w:rPr>
          <w:w w:val="95"/>
        </w:rPr>
        <w:t>信</w:t>
      </w:r>
      <w:r>
        <w:rPr>
          <w:spacing w:val="-5"/>
          <w:w w:val="95"/>
        </w:rPr>
        <w:t>息。</w:t>
      </w:r>
    </w:p>
    <w:p>
      <w:pPr>
        <w:pStyle w:val="BodyText"/>
        <w:spacing w:line="348" w:lineRule="auto" w:before="183"/>
        <w:ind w:right="278" w:firstLine="655"/>
        <w:jc w:val="both"/>
      </w:pPr>
      <w:r>
        <w:rPr>
          <w:spacing w:val="11"/>
          <w:w w:val="99"/>
        </w:rPr>
        <w:t>生产者应当及时对事故开展调查，并在事故信息报告之日起七个工作日内向事故发生地省级人民政府市场监督管理部门</w:t>
      </w:r>
      <w:r>
        <w:rPr>
          <w:spacing w:val="5"/>
          <w:w w:val="99"/>
        </w:rPr>
        <w:t>报送事故调查报告。</w:t>
      </w:r>
    </w:p>
    <w:p>
      <w:pPr>
        <w:pStyle w:val="BodyText"/>
        <w:spacing w:line="348" w:lineRule="auto"/>
        <w:ind w:right="278" w:firstLine="655"/>
      </w:pPr>
      <w:r>
        <w:rPr>
          <w:spacing w:val="11"/>
          <w:w w:val="99"/>
        </w:rPr>
        <w:t>法律、行政法规对产品质量安全事故报告另有规定的，从</w:t>
      </w:r>
      <w:r>
        <w:rPr>
          <w:spacing w:val="5"/>
          <w:w w:val="99"/>
        </w:rPr>
        <w:t>其规定。</w:t>
      </w:r>
    </w:p>
    <w:p>
      <w:pPr>
        <w:pStyle w:val="BodyText"/>
        <w:spacing w:line="348" w:lineRule="auto"/>
        <w:ind w:right="264" w:firstLine="655"/>
        <w:jc w:val="both"/>
      </w:pPr>
      <w:r>
        <w:rPr>
          <w:rFonts w:ascii="黑体" w:eastAsia="黑体"/>
          <w:spacing w:val="4"/>
          <w:w w:val="99"/>
        </w:rPr>
        <w:t>第十七条【缺陷产品召回义务】</w:t>
      </w:r>
      <w:r>
        <w:rPr>
          <w:rFonts w:ascii="黑体" w:eastAsia="黑体"/>
          <w:spacing w:val="3"/>
        </w:rPr>
        <w:t> </w:t>
      </w:r>
      <w:r>
        <w:rPr>
          <w:spacing w:val="5"/>
          <w:w w:val="99"/>
        </w:rPr>
        <w:t>国家实行缺陷产品召回制</w:t>
      </w:r>
      <w:r>
        <w:rPr>
          <w:spacing w:val="-3"/>
          <w:w w:val="99"/>
        </w:rPr>
        <w:t>度。因设计、制造、警示等原因，致使同一批次、型号或者类别</w:t>
      </w:r>
      <w:r>
        <w:rPr>
          <w:spacing w:val="-16"/>
          <w:w w:val="99"/>
        </w:rPr>
        <w:t>的产品中普遍存在缺陷的，生产者应当停止生产，按照国家有关规定向市场监督管理部门报告，通知消费者和相关经营者，并主动实</w:t>
      </w:r>
      <w:r>
        <w:rPr>
          <w:spacing w:val="-17"/>
          <w:w w:val="99"/>
        </w:rPr>
        <w:t>施召回。相关经营者应当停止涉及该缺陷产品的经营行为，协助生</w:t>
      </w:r>
      <w:r>
        <w:rPr>
          <w:spacing w:val="-7"/>
          <w:w w:val="99"/>
        </w:rPr>
        <w:t>产者实施缺陷产品召回。</w:t>
      </w:r>
    </w:p>
    <w:p>
      <w:pPr>
        <w:pStyle w:val="BodyText"/>
        <w:spacing w:line="348" w:lineRule="auto"/>
        <w:ind w:right="266" w:firstLine="655"/>
        <w:jc w:val="both"/>
      </w:pPr>
      <w:r>
        <w:rPr>
          <w:rFonts w:ascii="黑体" w:eastAsia="黑体"/>
          <w:spacing w:val="4"/>
          <w:w w:val="99"/>
        </w:rPr>
        <w:t>第十八条【产品全链条可追溯】</w:t>
      </w:r>
      <w:r>
        <w:rPr>
          <w:rFonts w:ascii="黑体" w:eastAsia="黑体"/>
          <w:spacing w:val="3"/>
        </w:rPr>
        <w:t> </w:t>
      </w:r>
      <w:r>
        <w:rPr>
          <w:spacing w:val="5"/>
          <w:w w:val="99"/>
        </w:rPr>
        <w:t>国家实行产品质量安全追</w:t>
      </w:r>
      <w:r>
        <w:rPr>
          <w:spacing w:val="-3"/>
          <w:w w:val="99"/>
        </w:rPr>
        <w:t>溯制度。从事重大质量安全风险产品生产、销售、贮存、运输和</w:t>
      </w:r>
      <w:r>
        <w:rPr>
          <w:spacing w:val="-1"/>
          <w:w w:val="99"/>
        </w:rPr>
        <w:t>利用产品进行相关服务的经营者，应当建立产品质量安全追溯体</w:t>
      </w:r>
      <w:r>
        <w:rPr>
          <w:spacing w:val="-7"/>
          <w:w w:val="99"/>
        </w:rPr>
        <w:t>系，保证产品全过程可追溯。</w:t>
      </w:r>
    </w:p>
    <w:p>
      <w:pPr>
        <w:pStyle w:val="BodyText"/>
        <w:spacing w:line="348" w:lineRule="auto"/>
        <w:ind w:right="276" w:firstLine="655"/>
        <w:jc w:val="both"/>
      </w:pPr>
      <w:r>
        <w:rPr>
          <w:rFonts w:ascii="黑体" w:eastAsia="黑体"/>
        </w:rPr>
        <w:t>第</w:t>
      </w:r>
      <w:r>
        <w:rPr>
          <w:rFonts w:ascii="黑体" w:eastAsia="黑体"/>
        </w:rPr>
        <w:t>十</w:t>
      </w:r>
      <w:r>
        <w:rPr>
          <w:rFonts w:ascii="黑体" w:eastAsia="黑体"/>
        </w:rPr>
        <w:t>九</w:t>
      </w:r>
      <w:r>
        <w:rPr>
          <w:rFonts w:ascii="黑体" w:eastAsia="黑体"/>
        </w:rPr>
        <w:t>条</w:t>
      </w:r>
      <w:r>
        <w:rPr>
          <w:rFonts w:ascii="黑体" w:eastAsia="黑体"/>
        </w:rPr>
        <w:t>【</w:t>
      </w:r>
      <w:r>
        <w:rPr>
          <w:rFonts w:ascii="黑体" w:eastAsia="黑体"/>
        </w:rPr>
        <w:t>禁</w:t>
      </w:r>
      <w:r>
        <w:rPr>
          <w:rFonts w:ascii="黑体" w:eastAsia="黑体"/>
        </w:rPr>
        <w:t>止</w:t>
      </w:r>
      <w:r>
        <w:rPr>
          <w:rFonts w:ascii="黑体" w:eastAsia="黑体"/>
        </w:rPr>
        <w:t>的</w:t>
      </w:r>
      <w:r>
        <w:rPr>
          <w:rFonts w:ascii="黑体" w:eastAsia="黑体"/>
        </w:rPr>
        <w:t>生</w:t>
      </w:r>
      <w:r>
        <w:rPr>
          <w:rFonts w:ascii="黑体" w:eastAsia="黑体"/>
        </w:rPr>
        <w:t>产</w:t>
      </w:r>
      <w:r>
        <w:rPr>
          <w:rFonts w:ascii="黑体" w:eastAsia="黑体"/>
        </w:rPr>
        <w:t>、</w:t>
      </w:r>
      <w:r>
        <w:rPr>
          <w:rFonts w:ascii="黑体" w:eastAsia="黑体"/>
        </w:rPr>
        <w:t>销</w:t>
      </w:r>
      <w:r>
        <w:rPr>
          <w:rFonts w:ascii="黑体" w:eastAsia="黑体"/>
        </w:rPr>
        <w:t>售</w:t>
      </w:r>
      <w:r>
        <w:rPr>
          <w:rFonts w:ascii="黑体" w:eastAsia="黑体"/>
        </w:rPr>
        <w:t>行</w:t>
      </w:r>
      <w:r>
        <w:rPr>
          <w:rFonts w:ascii="黑体" w:eastAsia="黑体"/>
        </w:rPr>
        <w:t>为</w:t>
      </w:r>
      <w:r>
        <w:rPr>
          <w:rFonts w:ascii="黑体" w:eastAsia="黑体"/>
        </w:rPr>
        <w:t>】 </w:t>
      </w:r>
      <w:r>
        <w:rPr/>
        <w:t>生</w:t>
      </w:r>
      <w:r>
        <w:rPr/>
        <w:t>产</w:t>
      </w:r>
      <w:r>
        <w:rPr/>
        <w:t>者</w:t>
      </w:r>
      <w:r>
        <w:rPr/>
        <w:t>、</w:t>
      </w:r>
      <w:r>
        <w:rPr/>
        <w:t>销</w:t>
      </w:r>
      <w:r>
        <w:rPr/>
        <w:t>售</w:t>
      </w:r>
      <w:r>
        <w:rPr/>
        <w:t>者</w:t>
      </w:r>
      <w:r>
        <w:rPr/>
        <w:t>不</w:t>
      </w:r>
      <w:r>
        <w:rPr/>
        <w:t>得</w:t>
      </w:r>
      <w:r>
        <w:rPr>
          <w:spacing w:val="-2"/>
        </w:rPr>
        <w:t>从</w:t>
      </w:r>
      <w:r>
        <w:rPr>
          <w:spacing w:val="-2"/>
        </w:rPr>
        <w:t>事</w:t>
      </w:r>
      <w:r>
        <w:rPr>
          <w:spacing w:val="-2"/>
        </w:rPr>
        <w:t>下</w:t>
      </w:r>
      <w:r>
        <w:rPr>
          <w:spacing w:val="-2"/>
        </w:rPr>
        <w:t>列</w:t>
      </w:r>
      <w:r>
        <w:rPr>
          <w:spacing w:val="-2"/>
        </w:rPr>
        <w:t>行</w:t>
      </w:r>
      <w:r>
        <w:rPr>
          <w:spacing w:val="-2"/>
        </w:rPr>
        <w:t>为</w:t>
      </w:r>
      <w:r>
        <w:rPr>
          <w:spacing w:val="-2"/>
        </w:rPr>
        <w:t>：</w:t>
      </w:r>
    </w:p>
    <w:p>
      <w:pPr>
        <w:pStyle w:val="BodyText"/>
        <w:spacing w:line="409" w:lineRule="exact"/>
        <w:ind w:left="768"/>
      </w:pPr>
      <w:r>
        <w:rPr>
          <w:w w:val="95"/>
        </w:rPr>
        <w:t>（</w:t>
      </w:r>
      <w:r>
        <w:rPr>
          <w:w w:val="95"/>
        </w:rPr>
        <w:t>一</w:t>
      </w:r>
      <w:r>
        <w:rPr>
          <w:w w:val="95"/>
        </w:rPr>
        <w:t>）生</w:t>
      </w:r>
      <w:r>
        <w:rPr>
          <w:w w:val="95"/>
        </w:rPr>
        <w:t>产</w:t>
      </w:r>
      <w:r>
        <w:rPr>
          <w:w w:val="95"/>
        </w:rPr>
        <w:t>、</w:t>
      </w:r>
      <w:r>
        <w:rPr>
          <w:w w:val="95"/>
        </w:rPr>
        <w:t>销</w:t>
      </w:r>
      <w:r>
        <w:rPr>
          <w:w w:val="95"/>
        </w:rPr>
        <w:t>售</w:t>
      </w:r>
      <w:r>
        <w:rPr>
          <w:w w:val="95"/>
        </w:rPr>
        <w:t>国</w:t>
      </w:r>
      <w:r>
        <w:rPr>
          <w:w w:val="95"/>
        </w:rPr>
        <w:t>家</w:t>
      </w:r>
      <w:r>
        <w:rPr>
          <w:w w:val="95"/>
        </w:rPr>
        <w:t>明</w:t>
      </w:r>
      <w:r>
        <w:rPr>
          <w:w w:val="95"/>
        </w:rPr>
        <w:t>令</w:t>
      </w:r>
      <w:r>
        <w:rPr>
          <w:w w:val="95"/>
        </w:rPr>
        <w:t>淘</w:t>
      </w:r>
      <w:r>
        <w:rPr>
          <w:w w:val="95"/>
        </w:rPr>
        <w:t>汰</w:t>
      </w:r>
      <w:r>
        <w:rPr>
          <w:w w:val="95"/>
        </w:rPr>
        <w:t>的</w:t>
      </w:r>
      <w:r>
        <w:rPr>
          <w:spacing w:val="-4"/>
          <w:w w:val="95"/>
        </w:rPr>
        <w:t>产品；</w:t>
      </w:r>
    </w:p>
    <w:p>
      <w:pPr>
        <w:pStyle w:val="BodyText"/>
        <w:spacing w:line="348" w:lineRule="auto" w:before="176"/>
        <w:ind w:right="278" w:firstLine="655"/>
      </w:pPr>
      <w:r>
        <w:rPr>
          <w:spacing w:val="14"/>
          <w:w w:val="99"/>
        </w:rPr>
        <w:t>（</w:t>
      </w:r>
      <w:r>
        <w:rPr>
          <w:spacing w:val="12"/>
          <w:w w:val="99"/>
        </w:rPr>
        <w:t>二</w:t>
      </w:r>
      <w:r>
        <w:rPr>
          <w:spacing w:val="14"/>
          <w:w w:val="99"/>
        </w:rPr>
        <w:t>）</w:t>
      </w:r>
      <w:r>
        <w:rPr>
          <w:spacing w:val="11"/>
          <w:w w:val="99"/>
        </w:rPr>
        <w:t>伪造产地，伪造或者冒用他人的厂名、厂址，伪造</w:t>
      </w:r>
      <w:r>
        <w:rPr>
          <w:spacing w:val="4"/>
          <w:w w:val="99"/>
        </w:rPr>
        <w:t>生产日期，伪造或者未按要求标明产品成分；</w:t>
      </w:r>
    </w:p>
    <w:p>
      <w:pPr>
        <w:pStyle w:val="BodyText"/>
        <w:spacing w:line="409" w:lineRule="exact"/>
        <w:ind w:left="768"/>
      </w:pPr>
      <w:r>
        <w:rPr>
          <w:spacing w:val="14"/>
          <w:w w:val="95"/>
        </w:rPr>
        <w:t>（</w:t>
      </w:r>
      <w:r>
        <w:rPr>
          <w:spacing w:val="12"/>
          <w:w w:val="95"/>
        </w:rPr>
        <w:t>三</w:t>
      </w:r>
      <w:r>
        <w:rPr>
          <w:spacing w:val="14"/>
          <w:w w:val="95"/>
        </w:rPr>
        <w:t>）</w:t>
      </w:r>
      <w:r>
        <w:rPr>
          <w:spacing w:val="12"/>
          <w:w w:val="95"/>
        </w:rPr>
        <w:t>伪造或者冒用准入许可证、</w:t>
      </w:r>
      <w:r>
        <w:rPr>
          <w:spacing w:val="12"/>
          <w:w w:val="95"/>
        </w:rPr>
        <w:t>认</w:t>
      </w:r>
      <w:r>
        <w:rPr>
          <w:spacing w:val="12"/>
          <w:w w:val="95"/>
        </w:rPr>
        <w:t>证</w:t>
      </w:r>
      <w:r>
        <w:rPr>
          <w:spacing w:val="14"/>
          <w:w w:val="95"/>
        </w:rPr>
        <w:t>、</w:t>
      </w:r>
      <w:r>
        <w:rPr>
          <w:spacing w:val="14"/>
          <w:w w:val="95"/>
        </w:rPr>
        <w:t>能</w:t>
      </w:r>
      <w:r>
        <w:rPr>
          <w:spacing w:val="8"/>
          <w:w w:val="95"/>
        </w:rPr>
        <w:t>效标识、水效</w:t>
      </w:r>
    </w:p>
    <w:p>
      <w:pPr>
        <w:spacing w:after="0" w:line="409" w:lineRule="exact"/>
        <w:sectPr>
          <w:pgSz w:w="11910" w:h="16840"/>
          <w:pgMar w:header="0" w:footer="1309" w:top="1580" w:bottom="1500" w:left="1360" w:right="1200"/>
        </w:sectPr>
      </w:pPr>
    </w:p>
    <w:p>
      <w:pPr>
        <w:pStyle w:val="BodyText"/>
        <w:ind w:left="0"/>
        <w:rPr>
          <w:sz w:val="20"/>
        </w:rPr>
      </w:pPr>
    </w:p>
    <w:p>
      <w:pPr>
        <w:pStyle w:val="BodyText"/>
        <w:spacing w:before="1"/>
        <w:ind w:left="0"/>
        <w:rPr>
          <w:sz w:val="21"/>
        </w:rPr>
      </w:pPr>
    </w:p>
    <w:p>
      <w:pPr>
        <w:pStyle w:val="BodyText"/>
        <w:spacing w:before="55"/>
      </w:pPr>
      <w:r>
        <w:rPr>
          <w:w w:val="95"/>
        </w:rPr>
        <w:t>标</w:t>
      </w:r>
      <w:r>
        <w:rPr>
          <w:w w:val="95"/>
        </w:rPr>
        <w:t>识</w:t>
      </w:r>
      <w:r>
        <w:rPr>
          <w:w w:val="95"/>
        </w:rPr>
        <w:t>等</w:t>
      </w:r>
      <w:r>
        <w:rPr>
          <w:w w:val="95"/>
        </w:rPr>
        <w:t>质</w:t>
      </w:r>
      <w:r>
        <w:rPr>
          <w:w w:val="95"/>
        </w:rPr>
        <w:t>量</w:t>
      </w:r>
      <w:r>
        <w:rPr>
          <w:w w:val="95"/>
        </w:rPr>
        <w:t>标</w:t>
      </w:r>
      <w:r>
        <w:rPr>
          <w:w w:val="95"/>
        </w:rPr>
        <w:t>志</w:t>
      </w:r>
      <w:r>
        <w:rPr>
          <w:w w:val="95"/>
        </w:rPr>
        <w:t>或</w:t>
      </w:r>
      <w:r>
        <w:rPr>
          <w:w w:val="95"/>
        </w:rPr>
        <w:t>者</w:t>
      </w:r>
      <w:r>
        <w:rPr>
          <w:spacing w:val="-4"/>
          <w:w w:val="95"/>
        </w:rPr>
        <w:t>证书；</w:t>
      </w:r>
    </w:p>
    <w:p>
      <w:pPr>
        <w:pStyle w:val="BodyText"/>
        <w:spacing w:line="348" w:lineRule="auto" w:before="185"/>
        <w:ind w:right="278" w:firstLine="655"/>
      </w:pPr>
      <w:r>
        <w:rPr>
          <w:spacing w:val="14"/>
          <w:w w:val="99"/>
        </w:rPr>
        <w:t>（</w:t>
      </w:r>
      <w:r>
        <w:rPr>
          <w:spacing w:val="12"/>
          <w:w w:val="99"/>
        </w:rPr>
        <w:t>四</w:t>
      </w:r>
      <w:r>
        <w:rPr>
          <w:spacing w:val="14"/>
          <w:w w:val="99"/>
        </w:rPr>
        <w:t>）</w:t>
      </w:r>
      <w:r>
        <w:rPr>
          <w:spacing w:val="11"/>
          <w:w w:val="99"/>
        </w:rPr>
        <w:t>掺杂掺假、以假充真、以次充好，以不合格产品冒</w:t>
      </w:r>
      <w:r>
        <w:rPr>
          <w:spacing w:val="5"/>
          <w:w w:val="99"/>
        </w:rPr>
        <w:t>充合格产品；</w:t>
      </w:r>
    </w:p>
    <w:p>
      <w:pPr>
        <w:pStyle w:val="BodyText"/>
        <w:spacing w:line="409" w:lineRule="exact"/>
        <w:ind w:left="768"/>
      </w:pPr>
      <w:r>
        <w:rPr>
          <w:w w:val="95"/>
        </w:rPr>
        <w:t>（</w:t>
      </w:r>
      <w:r>
        <w:rPr>
          <w:w w:val="95"/>
        </w:rPr>
        <w:t>五</w:t>
      </w:r>
      <w:r>
        <w:rPr>
          <w:w w:val="95"/>
        </w:rPr>
        <w:t>）其</w:t>
      </w:r>
      <w:r>
        <w:rPr>
          <w:w w:val="95"/>
        </w:rPr>
        <w:t>他</w:t>
      </w:r>
      <w:r>
        <w:rPr>
          <w:w w:val="95"/>
        </w:rPr>
        <w:t>法</w:t>
      </w:r>
      <w:r>
        <w:rPr>
          <w:w w:val="95"/>
        </w:rPr>
        <w:t>律</w:t>
      </w:r>
      <w:r>
        <w:rPr>
          <w:w w:val="95"/>
        </w:rPr>
        <w:t>、</w:t>
      </w:r>
      <w:r>
        <w:rPr>
          <w:w w:val="95"/>
        </w:rPr>
        <w:t>行</w:t>
      </w:r>
      <w:r>
        <w:rPr>
          <w:w w:val="95"/>
        </w:rPr>
        <w:t>政</w:t>
      </w:r>
      <w:r>
        <w:rPr>
          <w:w w:val="95"/>
        </w:rPr>
        <w:t>法</w:t>
      </w:r>
      <w:r>
        <w:rPr>
          <w:w w:val="95"/>
        </w:rPr>
        <w:t>规</w:t>
      </w:r>
      <w:r>
        <w:rPr>
          <w:w w:val="95"/>
        </w:rPr>
        <w:t>规</w:t>
      </w:r>
      <w:r>
        <w:rPr>
          <w:w w:val="95"/>
        </w:rPr>
        <w:t>定</w:t>
      </w:r>
      <w:r>
        <w:rPr>
          <w:w w:val="95"/>
        </w:rPr>
        <w:t>禁</w:t>
      </w:r>
      <w:r>
        <w:rPr>
          <w:w w:val="95"/>
        </w:rPr>
        <w:t>止</w:t>
      </w:r>
      <w:r>
        <w:rPr>
          <w:w w:val="95"/>
        </w:rPr>
        <w:t>生</w:t>
      </w:r>
      <w:r>
        <w:rPr>
          <w:w w:val="95"/>
        </w:rPr>
        <w:t>产</w:t>
      </w:r>
      <w:r>
        <w:rPr>
          <w:w w:val="95"/>
        </w:rPr>
        <w:t>、</w:t>
      </w:r>
      <w:r>
        <w:rPr>
          <w:w w:val="95"/>
        </w:rPr>
        <w:t>销</w:t>
      </w:r>
      <w:r>
        <w:rPr>
          <w:w w:val="95"/>
        </w:rPr>
        <w:t>售</w:t>
      </w:r>
      <w:r>
        <w:rPr>
          <w:w w:val="95"/>
        </w:rPr>
        <w:t>的</w:t>
      </w:r>
      <w:r>
        <w:rPr>
          <w:w w:val="95"/>
        </w:rPr>
        <w:t>产</w:t>
      </w:r>
      <w:r>
        <w:rPr>
          <w:w w:val="95"/>
        </w:rPr>
        <w:t>品</w:t>
      </w:r>
      <w:r>
        <w:rPr>
          <w:spacing w:val="-10"/>
          <w:w w:val="95"/>
        </w:rPr>
        <w:t>。</w:t>
      </w:r>
    </w:p>
    <w:p>
      <w:pPr>
        <w:pStyle w:val="BodyText"/>
        <w:ind w:left="0"/>
      </w:pPr>
    </w:p>
    <w:p>
      <w:pPr>
        <w:pStyle w:val="BodyText"/>
        <w:spacing w:before="9"/>
        <w:ind w:left="0"/>
        <w:rPr>
          <w:sz w:val="28"/>
        </w:rPr>
      </w:pPr>
    </w:p>
    <w:p>
      <w:pPr>
        <w:pStyle w:val="BodyText"/>
        <w:ind w:left="1957" w:right="2275"/>
        <w:jc w:val="center"/>
        <w:rPr>
          <w:rFonts w:ascii="黑体" w:eastAsia="黑体"/>
        </w:rPr>
      </w:pPr>
      <w:bookmarkStart w:name="第二节 生产者的质量义务" w:id="5"/>
      <w:bookmarkEnd w:id="5"/>
      <w:r>
        <w:rPr/>
      </w:r>
      <w:r>
        <w:rPr>
          <w:rFonts w:ascii="黑体" w:eastAsia="黑体"/>
          <w:w w:val="95"/>
        </w:rPr>
        <w:t>第</w:t>
      </w:r>
      <w:r>
        <w:rPr>
          <w:rFonts w:ascii="黑体" w:eastAsia="黑体"/>
          <w:w w:val="95"/>
        </w:rPr>
        <w:t>二</w:t>
      </w:r>
      <w:r>
        <w:rPr>
          <w:rFonts w:ascii="黑体" w:eastAsia="黑体"/>
          <w:w w:val="95"/>
        </w:rPr>
        <w:t>节</w:t>
      </w:r>
      <w:r>
        <w:rPr>
          <w:rFonts w:ascii="黑体" w:eastAsia="黑体"/>
          <w:spacing w:val="65"/>
        </w:rPr>
        <w:t> </w:t>
      </w:r>
      <w:r>
        <w:rPr>
          <w:rFonts w:ascii="黑体" w:eastAsia="黑体"/>
          <w:w w:val="95"/>
        </w:rPr>
        <w:t>生</w:t>
      </w:r>
      <w:r>
        <w:rPr>
          <w:rFonts w:ascii="黑体" w:eastAsia="黑体"/>
          <w:w w:val="95"/>
        </w:rPr>
        <w:t>产</w:t>
      </w:r>
      <w:r>
        <w:rPr>
          <w:rFonts w:ascii="黑体" w:eastAsia="黑体"/>
          <w:w w:val="95"/>
        </w:rPr>
        <w:t>者</w:t>
      </w:r>
      <w:r>
        <w:rPr>
          <w:rFonts w:ascii="黑体" w:eastAsia="黑体"/>
          <w:w w:val="95"/>
        </w:rPr>
        <w:t>的</w:t>
      </w:r>
      <w:r>
        <w:rPr>
          <w:rFonts w:ascii="黑体" w:eastAsia="黑体"/>
          <w:w w:val="95"/>
        </w:rPr>
        <w:t>质</w:t>
      </w:r>
      <w:r>
        <w:rPr>
          <w:rFonts w:ascii="黑体" w:eastAsia="黑体"/>
          <w:w w:val="95"/>
        </w:rPr>
        <w:t>量</w:t>
      </w:r>
      <w:r>
        <w:rPr>
          <w:rFonts w:ascii="黑体" w:eastAsia="黑体"/>
          <w:w w:val="95"/>
        </w:rPr>
        <w:t>义</w:t>
      </w:r>
      <w:r>
        <w:rPr>
          <w:rFonts w:ascii="黑体" w:eastAsia="黑体"/>
          <w:spacing w:val="-10"/>
          <w:w w:val="95"/>
        </w:rPr>
        <w:t>务</w:t>
      </w:r>
    </w:p>
    <w:p>
      <w:pPr>
        <w:pStyle w:val="BodyText"/>
        <w:ind w:left="0"/>
        <w:rPr>
          <w:rFonts w:ascii="黑体"/>
        </w:rPr>
      </w:pPr>
    </w:p>
    <w:p>
      <w:pPr>
        <w:pStyle w:val="BodyText"/>
        <w:spacing w:before="9"/>
        <w:ind w:left="0"/>
        <w:rPr>
          <w:rFonts w:ascii="黑体"/>
          <w:sz w:val="28"/>
        </w:rPr>
      </w:pPr>
    </w:p>
    <w:p>
      <w:pPr>
        <w:pStyle w:val="BodyText"/>
        <w:spacing w:line="348" w:lineRule="auto"/>
        <w:ind w:right="278" w:firstLine="655"/>
        <w:jc w:val="both"/>
      </w:pPr>
      <w:r>
        <w:rPr>
          <w:rFonts w:ascii="黑体" w:eastAsia="黑体"/>
          <w:spacing w:val="4"/>
          <w:w w:val="99"/>
        </w:rPr>
        <w:t>第二十条【产品准入】</w:t>
      </w:r>
      <w:r>
        <w:rPr>
          <w:rFonts w:ascii="黑体" w:eastAsia="黑体"/>
          <w:spacing w:val="8"/>
        </w:rPr>
        <w:t> </w:t>
      </w:r>
      <w:r>
        <w:rPr>
          <w:spacing w:val="4"/>
          <w:w w:val="99"/>
        </w:rPr>
        <w:t>产品依照法律、行政法规规定需要</w:t>
      </w:r>
      <w:r>
        <w:rPr>
          <w:spacing w:val="11"/>
          <w:w w:val="99"/>
        </w:rPr>
        <w:t>取得许可或者强制性产品认证方可生产、销售的，生产者应当</w:t>
      </w:r>
      <w:r>
        <w:rPr>
          <w:spacing w:val="4"/>
          <w:w w:val="99"/>
        </w:rPr>
        <w:t>依法取得许可或者强制性产品认证证书。</w:t>
      </w:r>
    </w:p>
    <w:p>
      <w:pPr>
        <w:pStyle w:val="BodyText"/>
        <w:spacing w:line="348" w:lineRule="auto"/>
        <w:ind w:right="278" w:firstLine="655"/>
        <w:jc w:val="both"/>
      </w:pPr>
      <w:r>
        <w:rPr>
          <w:rFonts w:ascii="黑体" w:eastAsia="黑体"/>
          <w:spacing w:val="4"/>
          <w:w w:val="99"/>
        </w:rPr>
        <w:t>第二十一条【生产者质量管理】</w:t>
      </w:r>
      <w:r>
        <w:rPr>
          <w:rFonts w:ascii="黑体" w:eastAsia="黑体"/>
          <w:spacing w:val="3"/>
        </w:rPr>
        <w:t> </w:t>
      </w:r>
      <w:r>
        <w:rPr>
          <w:spacing w:val="5"/>
          <w:w w:val="99"/>
        </w:rPr>
        <w:t>生产者应当建立产品质量</w:t>
      </w:r>
      <w:r>
        <w:rPr>
          <w:spacing w:val="11"/>
          <w:w w:val="99"/>
        </w:rPr>
        <w:t>管理制度，如实记录原辅材料和零部件的进货检查验收、产品销售等情况，记录保存期限不少于二年，限期使用的产品记录</w:t>
      </w:r>
      <w:r>
        <w:rPr>
          <w:spacing w:val="4"/>
          <w:w w:val="99"/>
        </w:rPr>
        <w:t>保存期限不少于安全使用期满后六个月。</w:t>
      </w:r>
    </w:p>
    <w:p>
      <w:pPr>
        <w:pStyle w:val="BodyText"/>
        <w:spacing w:line="348" w:lineRule="auto"/>
        <w:ind w:right="278" w:firstLine="655"/>
        <w:jc w:val="both"/>
      </w:pPr>
      <w:r>
        <w:rPr>
          <w:rFonts w:ascii="黑体" w:eastAsia="黑体"/>
          <w:spacing w:val="4"/>
          <w:w w:val="99"/>
        </w:rPr>
        <w:t>第二十二条【产品出厂检验】</w:t>
      </w:r>
      <w:r>
        <w:rPr>
          <w:rFonts w:ascii="黑体" w:eastAsia="黑体"/>
          <w:spacing w:val="5"/>
        </w:rPr>
        <w:t> </w:t>
      </w:r>
      <w:r>
        <w:rPr>
          <w:spacing w:val="4"/>
          <w:w w:val="99"/>
        </w:rPr>
        <w:t>生产者应当对其投入销售的</w:t>
      </w:r>
      <w:r>
        <w:rPr>
          <w:spacing w:val="11"/>
          <w:w w:val="99"/>
        </w:rPr>
        <w:t>产品，按照相关标准进行检验。经检验合格并出具产品质量检</w:t>
      </w:r>
      <w:r>
        <w:rPr>
          <w:spacing w:val="4"/>
          <w:w w:val="99"/>
        </w:rPr>
        <w:t>验合格证后，方可出厂销售。</w:t>
      </w:r>
    </w:p>
    <w:p>
      <w:pPr>
        <w:pStyle w:val="BodyText"/>
        <w:spacing w:before="12"/>
        <w:ind w:left="0"/>
        <w:rPr>
          <w:sz w:val="45"/>
        </w:rPr>
      </w:pPr>
    </w:p>
    <w:p>
      <w:pPr>
        <w:pStyle w:val="BodyText"/>
        <w:ind w:left="1957" w:right="2275"/>
        <w:jc w:val="center"/>
        <w:rPr>
          <w:rFonts w:ascii="黑体" w:eastAsia="黑体"/>
        </w:rPr>
      </w:pPr>
      <w:bookmarkStart w:name="第三节 销售者的质量义务" w:id="6"/>
      <w:bookmarkEnd w:id="6"/>
      <w:r>
        <w:rPr/>
      </w:r>
      <w:r>
        <w:rPr>
          <w:rFonts w:ascii="黑体" w:eastAsia="黑体"/>
          <w:w w:val="95"/>
        </w:rPr>
        <w:t>第</w:t>
      </w:r>
      <w:r>
        <w:rPr>
          <w:rFonts w:ascii="黑体" w:eastAsia="黑体"/>
          <w:w w:val="95"/>
        </w:rPr>
        <w:t>三</w:t>
      </w:r>
      <w:r>
        <w:rPr>
          <w:rFonts w:ascii="黑体" w:eastAsia="黑体"/>
          <w:w w:val="95"/>
        </w:rPr>
        <w:t>节</w:t>
      </w:r>
      <w:r>
        <w:rPr>
          <w:rFonts w:ascii="黑体" w:eastAsia="黑体"/>
          <w:spacing w:val="65"/>
        </w:rPr>
        <w:t> </w:t>
      </w:r>
      <w:r>
        <w:rPr>
          <w:rFonts w:ascii="黑体" w:eastAsia="黑体"/>
          <w:w w:val="95"/>
        </w:rPr>
        <w:t>销</w:t>
      </w:r>
      <w:r>
        <w:rPr>
          <w:rFonts w:ascii="黑体" w:eastAsia="黑体"/>
          <w:w w:val="95"/>
        </w:rPr>
        <w:t>售</w:t>
      </w:r>
      <w:r>
        <w:rPr>
          <w:rFonts w:ascii="黑体" w:eastAsia="黑体"/>
          <w:w w:val="95"/>
        </w:rPr>
        <w:t>者</w:t>
      </w:r>
      <w:r>
        <w:rPr>
          <w:rFonts w:ascii="黑体" w:eastAsia="黑体"/>
          <w:w w:val="95"/>
        </w:rPr>
        <w:t>的</w:t>
      </w:r>
      <w:r>
        <w:rPr>
          <w:rFonts w:ascii="黑体" w:eastAsia="黑体"/>
          <w:w w:val="95"/>
        </w:rPr>
        <w:t>质</w:t>
      </w:r>
      <w:r>
        <w:rPr>
          <w:rFonts w:ascii="黑体" w:eastAsia="黑体"/>
          <w:w w:val="95"/>
        </w:rPr>
        <w:t>量</w:t>
      </w:r>
      <w:r>
        <w:rPr>
          <w:rFonts w:ascii="黑体" w:eastAsia="黑体"/>
          <w:w w:val="95"/>
        </w:rPr>
        <w:t>义</w:t>
      </w:r>
      <w:r>
        <w:rPr>
          <w:rFonts w:ascii="黑体" w:eastAsia="黑体"/>
          <w:spacing w:val="-10"/>
          <w:w w:val="95"/>
        </w:rPr>
        <w:t>务</w:t>
      </w:r>
    </w:p>
    <w:p>
      <w:pPr>
        <w:pStyle w:val="BodyText"/>
        <w:ind w:left="0"/>
        <w:rPr>
          <w:rFonts w:ascii="黑体"/>
        </w:rPr>
      </w:pPr>
    </w:p>
    <w:p>
      <w:pPr>
        <w:pStyle w:val="BodyText"/>
        <w:spacing w:before="9"/>
        <w:ind w:left="0"/>
        <w:rPr>
          <w:rFonts w:ascii="黑体"/>
          <w:sz w:val="28"/>
        </w:rPr>
      </w:pPr>
    </w:p>
    <w:p>
      <w:pPr>
        <w:pStyle w:val="BodyText"/>
        <w:spacing w:line="348" w:lineRule="auto"/>
        <w:ind w:right="278" w:firstLine="655"/>
        <w:jc w:val="both"/>
      </w:pPr>
      <w:r>
        <w:rPr>
          <w:rFonts w:ascii="黑体" w:eastAsia="黑体"/>
        </w:rPr>
        <w:t>第</w:t>
      </w:r>
      <w:r>
        <w:rPr>
          <w:rFonts w:ascii="黑体" w:eastAsia="黑体"/>
        </w:rPr>
        <w:t>二</w:t>
      </w:r>
      <w:r>
        <w:rPr>
          <w:rFonts w:ascii="黑体" w:eastAsia="黑体"/>
        </w:rPr>
        <w:t>十</w:t>
      </w:r>
      <w:r>
        <w:rPr>
          <w:rFonts w:ascii="黑体" w:eastAsia="黑体"/>
        </w:rPr>
        <w:t>三条</w:t>
      </w:r>
      <w:r>
        <w:rPr>
          <w:rFonts w:ascii="黑体" w:eastAsia="黑体"/>
        </w:rPr>
        <w:t>【</w:t>
      </w:r>
      <w:r>
        <w:rPr>
          <w:rFonts w:ascii="黑体" w:eastAsia="黑体"/>
        </w:rPr>
        <w:t>销</w:t>
      </w:r>
      <w:r>
        <w:rPr>
          <w:rFonts w:ascii="黑体" w:eastAsia="黑体"/>
        </w:rPr>
        <w:t>售</w:t>
      </w:r>
      <w:r>
        <w:rPr>
          <w:rFonts w:ascii="黑体" w:eastAsia="黑体"/>
        </w:rPr>
        <w:t>者</w:t>
      </w:r>
      <w:r>
        <w:rPr>
          <w:rFonts w:ascii="黑体" w:eastAsia="黑体"/>
        </w:rPr>
        <w:t>进</w:t>
      </w:r>
      <w:r>
        <w:rPr>
          <w:rFonts w:ascii="黑体" w:eastAsia="黑体"/>
        </w:rPr>
        <w:t>货</w:t>
      </w:r>
      <w:r>
        <w:rPr>
          <w:rFonts w:ascii="黑体" w:eastAsia="黑体"/>
        </w:rPr>
        <w:t>验</w:t>
      </w:r>
      <w:r>
        <w:rPr>
          <w:rFonts w:ascii="黑体" w:eastAsia="黑体"/>
        </w:rPr>
        <w:t>收</w:t>
      </w:r>
      <w:r>
        <w:rPr>
          <w:rFonts w:ascii="黑体" w:eastAsia="黑体"/>
        </w:rPr>
        <w:t>义</w:t>
      </w:r>
      <w:r>
        <w:rPr>
          <w:rFonts w:ascii="黑体" w:eastAsia="黑体"/>
        </w:rPr>
        <w:t>务】 </w:t>
      </w:r>
      <w:r>
        <w:rPr/>
        <w:t>销</w:t>
      </w:r>
      <w:r>
        <w:rPr/>
        <w:t>售</w:t>
      </w:r>
      <w:r>
        <w:rPr/>
        <w:t>者</w:t>
      </w:r>
      <w:r>
        <w:rPr/>
        <w:t>应</w:t>
      </w:r>
      <w:r>
        <w:rPr/>
        <w:t>当</w:t>
      </w:r>
      <w:r>
        <w:rPr/>
        <w:t>建</w:t>
      </w:r>
      <w:r>
        <w:rPr/>
        <w:t>立</w:t>
      </w:r>
      <w:r>
        <w:rPr/>
        <w:t>产</w:t>
      </w:r>
      <w:r>
        <w:rPr/>
        <w:t>品</w:t>
      </w:r>
      <w:r>
        <w:rPr>
          <w:spacing w:val="12"/>
          <w:w w:val="95"/>
        </w:rPr>
        <w:t>进货</w:t>
      </w:r>
      <w:r>
        <w:rPr>
          <w:spacing w:val="12"/>
          <w:w w:val="95"/>
        </w:rPr>
        <w:t>检</w:t>
      </w:r>
      <w:r>
        <w:rPr>
          <w:spacing w:val="12"/>
          <w:w w:val="95"/>
        </w:rPr>
        <w:t>查</w:t>
      </w:r>
      <w:r>
        <w:rPr>
          <w:spacing w:val="14"/>
          <w:w w:val="95"/>
        </w:rPr>
        <w:t>验</w:t>
      </w:r>
      <w:r>
        <w:rPr>
          <w:spacing w:val="12"/>
          <w:w w:val="95"/>
        </w:rPr>
        <w:t>收</w:t>
      </w:r>
      <w:r>
        <w:rPr>
          <w:spacing w:val="12"/>
          <w:w w:val="95"/>
        </w:rPr>
        <w:t>制</w:t>
      </w:r>
      <w:r>
        <w:rPr>
          <w:spacing w:val="13"/>
          <w:w w:val="95"/>
        </w:rPr>
        <w:t>度，</w:t>
      </w:r>
      <w:r>
        <w:rPr>
          <w:spacing w:val="12"/>
          <w:w w:val="95"/>
        </w:rPr>
        <w:t>记</w:t>
      </w:r>
      <w:r>
        <w:rPr>
          <w:spacing w:val="14"/>
          <w:w w:val="95"/>
        </w:rPr>
        <w:t>录</w:t>
      </w:r>
      <w:r>
        <w:rPr>
          <w:spacing w:val="12"/>
          <w:w w:val="95"/>
        </w:rPr>
        <w:t>供</w:t>
      </w:r>
      <w:r>
        <w:rPr>
          <w:spacing w:val="12"/>
          <w:w w:val="95"/>
        </w:rPr>
        <w:t>货</w:t>
      </w:r>
      <w:r>
        <w:rPr>
          <w:spacing w:val="13"/>
          <w:w w:val="95"/>
        </w:rPr>
        <w:t>者，</w:t>
      </w:r>
      <w:r>
        <w:rPr>
          <w:spacing w:val="12"/>
          <w:w w:val="95"/>
        </w:rPr>
        <w:t>验</w:t>
      </w:r>
      <w:r>
        <w:rPr>
          <w:spacing w:val="14"/>
          <w:w w:val="95"/>
        </w:rPr>
        <w:t>明</w:t>
      </w:r>
      <w:r>
        <w:rPr>
          <w:spacing w:val="12"/>
          <w:w w:val="95"/>
        </w:rPr>
        <w:t>并</w:t>
      </w:r>
      <w:r>
        <w:rPr>
          <w:spacing w:val="12"/>
          <w:w w:val="95"/>
        </w:rPr>
        <w:t>记</w:t>
      </w:r>
      <w:r>
        <w:rPr>
          <w:spacing w:val="14"/>
          <w:w w:val="95"/>
        </w:rPr>
        <w:t>录</w:t>
      </w:r>
      <w:r>
        <w:rPr>
          <w:spacing w:val="12"/>
          <w:w w:val="95"/>
        </w:rPr>
        <w:t>产</w:t>
      </w:r>
      <w:r>
        <w:rPr>
          <w:spacing w:val="12"/>
          <w:w w:val="95"/>
        </w:rPr>
        <w:t>品</w:t>
      </w:r>
      <w:r>
        <w:rPr>
          <w:spacing w:val="14"/>
          <w:w w:val="95"/>
        </w:rPr>
        <w:t>质</w:t>
      </w:r>
      <w:r>
        <w:rPr>
          <w:spacing w:val="12"/>
          <w:w w:val="95"/>
        </w:rPr>
        <w:t>量</w:t>
      </w:r>
      <w:r>
        <w:rPr>
          <w:spacing w:val="12"/>
          <w:w w:val="95"/>
        </w:rPr>
        <w:t>检</w:t>
      </w:r>
      <w:r>
        <w:rPr>
          <w:spacing w:val="2"/>
          <w:w w:val="95"/>
        </w:rPr>
        <w:t>验合</w:t>
      </w:r>
    </w:p>
    <w:p>
      <w:pPr>
        <w:spacing w:after="0" w:line="348" w:lineRule="auto"/>
        <w:jc w:val="both"/>
        <w:sectPr>
          <w:pgSz w:w="11910" w:h="16840"/>
          <w:pgMar w:header="0" w:footer="1309" w:top="1580" w:bottom="1540" w:left="1360" w:right="1200"/>
        </w:sectPr>
      </w:pPr>
    </w:p>
    <w:p>
      <w:pPr>
        <w:pStyle w:val="BodyText"/>
        <w:ind w:left="0"/>
        <w:rPr>
          <w:sz w:val="20"/>
        </w:rPr>
      </w:pPr>
    </w:p>
    <w:p>
      <w:pPr>
        <w:pStyle w:val="BodyText"/>
        <w:spacing w:before="1"/>
        <w:ind w:left="0"/>
        <w:rPr>
          <w:sz w:val="18"/>
        </w:rPr>
      </w:pPr>
    </w:p>
    <w:p>
      <w:pPr>
        <w:pStyle w:val="BodyText"/>
        <w:spacing w:line="348" w:lineRule="auto" w:before="55"/>
        <w:ind w:right="278"/>
      </w:pPr>
      <w:r>
        <w:rPr>
          <w:spacing w:val="11"/>
          <w:w w:val="99"/>
        </w:rPr>
        <w:t>格证和许可证、强制性产品认证等其他质量标志或者证书，按</w:t>
      </w:r>
      <w:r>
        <w:rPr>
          <w:spacing w:val="4"/>
          <w:w w:val="99"/>
        </w:rPr>
        <w:t>照相关规定如实记录并保存相关凭证。</w:t>
      </w:r>
    </w:p>
    <w:p>
      <w:pPr>
        <w:pStyle w:val="BodyText"/>
        <w:spacing w:line="348" w:lineRule="auto"/>
        <w:ind w:right="278" w:firstLine="655"/>
        <w:jc w:val="both"/>
      </w:pPr>
      <w:r>
        <w:rPr>
          <w:rFonts w:ascii="黑体" w:eastAsia="黑体"/>
        </w:rPr>
        <w:t>第</w:t>
      </w:r>
      <w:r>
        <w:rPr>
          <w:rFonts w:ascii="黑体" w:eastAsia="黑体"/>
        </w:rPr>
        <w:t>二</w:t>
      </w:r>
      <w:r>
        <w:rPr>
          <w:rFonts w:ascii="黑体" w:eastAsia="黑体"/>
        </w:rPr>
        <w:t>十</w:t>
      </w:r>
      <w:r>
        <w:rPr>
          <w:rFonts w:ascii="黑体" w:eastAsia="黑体"/>
        </w:rPr>
        <w:t>四条</w:t>
      </w:r>
      <w:r>
        <w:rPr>
          <w:rFonts w:ascii="黑体" w:eastAsia="黑体"/>
        </w:rPr>
        <w:t>【</w:t>
      </w:r>
      <w:r>
        <w:rPr>
          <w:rFonts w:ascii="黑体" w:eastAsia="黑体"/>
        </w:rPr>
        <w:t>保</w:t>
      </w:r>
      <w:r>
        <w:rPr>
          <w:rFonts w:ascii="黑体" w:eastAsia="黑体"/>
        </w:rPr>
        <w:t>持</w:t>
      </w:r>
      <w:r>
        <w:rPr>
          <w:rFonts w:ascii="黑体" w:eastAsia="黑体"/>
        </w:rPr>
        <w:t>销</w:t>
      </w:r>
      <w:r>
        <w:rPr>
          <w:rFonts w:ascii="黑体" w:eastAsia="黑体"/>
        </w:rPr>
        <w:t>售</w:t>
      </w:r>
      <w:r>
        <w:rPr>
          <w:rFonts w:ascii="黑体" w:eastAsia="黑体"/>
        </w:rPr>
        <w:t>产</w:t>
      </w:r>
      <w:r>
        <w:rPr>
          <w:rFonts w:ascii="黑体" w:eastAsia="黑体"/>
        </w:rPr>
        <w:t>品</w:t>
      </w:r>
      <w:r>
        <w:rPr>
          <w:rFonts w:ascii="黑体" w:eastAsia="黑体"/>
        </w:rPr>
        <w:t>质</w:t>
      </w:r>
      <w:r>
        <w:rPr>
          <w:rFonts w:ascii="黑体" w:eastAsia="黑体"/>
        </w:rPr>
        <w:t>量</w:t>
      </w:r>
      <w:r>
        <w:rPr>
          <w:rFonts w:ascii="黑体" w:eastAsia="黑体"/>
        </w:rPr>
        <w:t>义</w:t>
      </w:r>
      <w:r>
        <w:rPr>
          <w:rFonts w:ascii="黑体" w:eastAsia="黑体"/>
        </w:rPr>
        <w:t>务</w:t>
      </w:r>
      <w:r>
        <w:rPr>
          <w:rFonts w:ascii="黑体" w:eastAsia="黑体"/>
        </w:rPr>
        <w:t>】 </w:t>
      </w:r>
      <w:r>
        <w:rPr/>
        <w:t>销</w:t>
      </w:r>
      <w:r>
        <w:rPr/>
        <w:t>售</w:t>
      </w:r>
      <w:r>
        <w:rPr/>
        <w:t>者</w:t>
      </w:r>
      <w:r>
        <w:rPr/>
        <w:t>应</w:t>
      </w:r>
      <w:r>
        <w:rPr/>
        <w:t>当</w:t>
      </w:r>
      <w:r>
        <w:rPr/>
        <w:t>采</w:t>
      </w:r>
      <w:r>
        <w:rPr/>
        <w:t>取</w:t>
      </w:r>
      <w:r>
        <w:rPr/>
        <w:t>措</w:t>
      </w:r>
      <w:r>
        <w:rPr>
          <w:spacing w:val="-2"/>
        </w:rPr>
        <w:t>施</w:t>
      </w:r>
      <w:r>
        <w:rPr>
          <w:spacing w:val="-2"/>
        </w:rPr>
        <w:t>，</w:t>
      </w:r>
      <w:r>
        <w:rPr>
          <w:spacing w:val="-2"/>
        </w:rPr>
        <w:t>保</w:t>
      </w:r>
      <w:r>
        <w:rPr>
          <w:spacing w:val="-2"/>
        </w:rPr>
        <w:t>持</w:t>
      </w:r>
      <w:r>
        <w:rPr>
          <w:spacing w:val="-2"/>
        </w:rPr>
        <w:t>销</w:t>
      </w:r>
      <w:r>
        <w:rPr>
          <w:spacing w:val="-2"/>
        </w:rPr>
        <w:t>售</w:t>
      </w:r>
      <w:r>
        <w:rPr>
          <w:spacing w:val="-2"/>
        </w:rPr>
        <w:t>产</w:t>
      </w:r>
      <w:r>
        <w:rPr>
          <w:spacing w:val="-2"/>
        </w:rPr>
        <w:t>品</w:t>
      </w:r>
      <w:r>
        <w:rPr>
          <w:spacing w:val="-2"/>
        </w:rPr>
        <w:t>的</w:t>
      </w:r>
      <w:r>
        <w:rPr>
          <w:spacing w:val="-2"/>
        </w:rPr>
        <w:t>质量。</w:t>
      </w:r>
    </w:p>
    <w:p>
      <w:pPr>
        <w:pStyle w:val="BodyText"/>
        <w:spacing w:line="348" w:lineRule="auto"/>
        <w:ind w:right="278" w:firstLine="655"/>
        <w:jc w:val="both"/>
      </w:pPr>
      <w:r>
        <w:rPr>
          <w:rFonts w:ascii="黑体" w:eastAsia="黑体"/>
        </w:rPr>
        <w:t>第</w:t>
      </w:r>
      <w:r>
        <w:rPr>
          <w:rFonts w:ascii="黑体" w:eastAsia="黑体"/>
        </w:rPr>
        <w:t>二</w:t>
      </w:r>
      <w:r>
        <w:rPr>
          <w:rFonts w:ascii="黑体" w:eastAsia="黑体"/>
        </w:rPr>
        <w:t>十</w:t>
      </w:r>
      <w:r>
        <w:rPr>
          <w:rFonts w:ascii="黑体" w:eastAsia="黑体"/>
        </w:rPr>
        <w:t>五条</w:t>
      </w:r>
      <w:r>
        <w:rPr>
          <w:rFonts w:ascii="黑体" w:eastAsia="黑体"/>
        </w:rPr>
        <w:t>【</w:t>
      </w:r>
      <w:r>
        <w:rPr>
          <w:rFonts w:ascii="黑体" w:eastAsia="黑体"/>
        </w:rPr>
        <w:t>销</w:t>
      </w:r>
      <w:r>
        <w:rPr>
          <w:rFonts w:ascii="黑体" w:eastAsia="黑体"/>
        </w:rPr>
        <w:t>售</w:t>
      </w:r>
      <w:r>
        <w:rPr>
          <w:rFonts w:ascii="黑体" w:eastAsia="黑体"/>
        </w:rPr>
        <w:t>产</w:t>
      </w:r>
      <w:r>
        <w:rPr>
          <w:rFonts w:ascii="黑体" w:eastAsia="黑体"/>
        </w:rPr>
        <w:t>品</w:t>
      </w:r>
      <w:r>
        <w:rPr>
          <w:rFonts w:ascii="黑体" w:eastAsia="黑体"/>
        </w:rPr>
        <w:t>标</w:t>
      </w:r>
      <w:r>
        <w:rPr>
          <w:rFonts w:ascii="黑体" w:eastAsia="黑体"/>
        </w:rPr>
        <w:t>识</w:t>
      </w:r>
      <w:r>
        <w:rPr>
          <w:rFonts w:ascii="黑体" w:eastAsia="黑体"/>
        </w:rPr>
        <w:t>义</w:t>
      </w:r>
      <w:r>
        <w:rPr>
          <w:rFonts w:ascii="黑体" w:eastAsia="黑体"/>
        </w:rPr>
        <w:t>务</w:t>
      </w:r>
      <w:r>
        <w:rPr>
          <w:rFonts w:ascii="黑体" w:eastAsia="黑体"/>
        </w:rPr>
        <w:t>】 </w:t>
      </w:r>
      <w:r>
        <w:rPr/>
        <w:t>销</w:t>
      </w:r>
      <w:r>
        <w:rPr/>
        <w:t>售</w:t>
      </w:r>
      <w:r>
        <w:rPr/>
        <w:t>者</w:t>
      </w:r>
      <w:r>
        <w:rPr/>
        <w:t>销</w:t>
      </w:r>
      <w:r>
        <w:rPr/>
        <w:t>售</w:t>
      </w:r>
      <w:r>
        <w:rPr/>
        <w:t>的</w:t>
      </w:r>
      <w:r>
        <w:rPr/>
        <w:t>产</w:t>
      </w:r>
      <w:r>
        <w:rPr/>
        <w:t>品</w:t>
      </w:r>
      <w:r>
        <w:rPr/>
        <w:t>的</w:t>
      </w:r>
      <w:r>
        <w:rPr/>
        <w:t>标</w:t>
      </w:r>
      <w:r>
        <w:rPr>
          <w:spacing w:val="-2"/>
        </w:rPr>
        <w:t>识</w:t>
      </w:r>
      <w:r>
        <w:rPr>
          <w:spacing w:val="-2"/>
        </w:rPr>
        <w:t>应</w:t>
      </w:r>
      <w:r>
        <w:rPr>
          <w:spacing w:val="-2"/>
        </w:rPr>
        <w:t>当</w:t>
      </w:r>
      <w:r>
        <w:rPr>
          <w:spacing w:val="-2"/>
        </w:rPr>
        <w:t>符</w:t>
      </w:r>
      <w:r>
        <w:rPr>
          <w:spacing w:val="-2"/>
        </w:rPr>
        <w:t>合</w:t>
      </w:r>
      <w:r>
        <w:rPr>
          <w:spacing w:val="-2"/>
        </w:rPr>
        <w:t>本</w:t>
      </w:r>
      <w:r>
        <w:rPr>
          <w:spacing w:val="-2"/>
        </w:rPr>
        <w:t>法</w:t>
      </w:r>
      <w:r>
        <w:rPr>
          <w:spacing w:val="-2"/>
        </w:rPr>
        <w:t>第</w:t>
      </w:r>
      <w:r>
        <w:rPr>
          <w:spacing w:val="-2"/>
        </w:rPr>
        <w:t>十</w:t>
      </w:r>
      <w:r>
        <w:rPr>
          <w:spacing w:val="-2"/>
        </w:rPr>
        <w:t>四</w:t>
      </w:r>
      <w:r>
        <w:rPr>
          <w:spacing w:val="-2"/>
        </w:rPr>
        <w:t>条</w:t>
      </w:r>
      <w:r>
        <w:rPr>
          <w:spacing w:val="-2"/>
        </w:rPr>
        <w:t>的</w:t>
      </w:r>
      <w:r>
        <w:rPr>
          <w:spacing w:val="-2"/>
        </w:rPr>
        <w:t>规</w:t>
      </w:r>
      <w:r>
        <w:rPr>
          <w:spacing w:val="-2"/>
        </w:rPr>
        <w:t>定</w:t>
      </w:r>
      <w:r>
        <w:rPr>
          <w:spacing w:val="-2"/>
        </w:rPr>
        <w:t>。</w:t>
      </w:r>
    </w:p>
    <w:p>
      <w:pPr>
        <w:pStyle w:val="BodyText"/>
        <w:spacing w:line="348" w:lineRule="auto"/>
        <w:ind w:right="278" w:firstLine="655"/>
        <w:jc w:val="both"/>
      </w:pPr>
      <w:r>
        <w:rPr>
          <w:rFonts w:ascii="黑体" w:eastAsia="黑体"/>
        </w:rPr>
        <w:t>第</w:t>
      </w:r>
      <w:r>
        <w:rPr>
          <w:rFonts w:ascii="黑体" w:eastAsia="黑体"/>
        </w:rPr>
        <w:t>二</w:t>
      </w:r>
      <w:r>
        <w:rPr>
          <w:rFonts w:ascii="黑体" w:eastAsia="黑体"/>
        </w:rPr>
        <w:t>十</w:t>
      </w:r>
      <w:r>
        <w:rPr>
          <w:rFonts w:ascii="黑体" w:eastAsia="黑体"/>
        </w:rPr>
        <w:t>六条</w:t>
      </w:r>
      <w:r>
        <w:rPr>
          <w:rFonts w:ascii="黑体" w:eastAsia="黑体"/>
        </w:rPr>
        <w:t>【</w:t>
      </w:r>
      <w:r>
        <w:rPr>
          <w:rFonts w:ascii="黑体" w:eastAsia="黑体"/>
        </w:rPr>
        <w:t>禁</w:t>
      </w:r>
      <w:r>
        <w:rPr>
          <w:rFonts w:ascii="黑体" w:eastAsia="黑体"/>
        </w:rPr>
        <w:t>止</w:t>
      </w:r>
      <w:r>
        <w:rPr>
          <w:rFonts w:ascii="黑体" w:eastAsia="黑体"/>
        </w:rPr>
        <w:t>销</w:t>
      </w:r>
      <w:r>
        <w:rPr>
          <w:rFonts w:ascii="黑体" w:eastAsia="黑体"/>
        </w:rPr>
        <w:t>售</w:t>
      </w:r>
      <w:r>
        <w:rPr>
          <w:rFonts w:ascii="黑体" w:eastAsia="黑体"/>
        </w:rPr>
        <w:t>变</w:t>
      </w:r>
      <w:r>
        <w:rPr>
          <w:rFonts w:ascii="黑体" w:eastAsia="黑体"/>
        </w:rPr>
        <w:t>质</w:t>
      </w:r>
      <w:r>
        <w:rPr>
          <w:rFonts w:ascii="黑体" w:eastAsia="黑体"/>
        </w:rPr>
        <w:t>和</w:t>
      </w:r>
      <w:r>
        <w:rPr>
          <w:rFonts w:ascii="黑体" w:eastAsia="黑体"/>
        </w:rPr>
        <w:t>来</w:t>
      </w:r>
      <w:r>
        <w:rPr>
          <w:rFonts w:ascii="黑体" w:eastAsia="黑体"/>
        </w:rPr>
        <w:t>源</w:t>
      </w:r>
      <w:r>
        <w:rPr>
          <w:rFonts w:ascii="黑体" w:eastAsia="黑体"/>
        </w:rPr>
        <w:t>不</w:t>
      </w:r>
      <w:r>
        <w:rPr>
          <w:rFonts w:ascii="黑体" w:eastAsia="黑体"/>
        </w:rPr>
        <w:t>明</w:t>
      </w:r>
      <w:r>
        <w:rPr>
          <w:rFonts w:ascii="黑体" w:eastAsia="黑体"/>
        </w:rPr>
        <w:t>的</w:t>
      </w:r>
      <w:r>
        <w:rPr>
          <w:rFonts w:ascii="黑体" w:eastAsia="黑体"/>
        </w:rPr>
        <w:t>产</w:t>
      </w:r>
      <w:r>
        <w:rPr>
          <w:rFonts w:ascii="黑体" w:eastAsia="黑体"/>
        </w:rPr>
        <w:t>品</w:t>
      </w:r>
      <w:r>
        <w:rPr>
          <w:rFonts w:ascii="黑体" w:eastAsia="黑体"/>
        </w:rPr>
        <w:t>】 </w:t>
      </w:r>
      <w:r>
        <w:rPr/>
        <w:t>销</w:t>
      </w:r>
      <w:r>
        <w:rPr/>
        <w:t>售</w:t>
      </w:r>
      <w:r>
        <w:rPr/>
        <w:t>者</w:t>
      </w:r>
      <w:r>
        <w:rPr/>
        <w:t>不</w:t>
      </w:r>
      <w:r>
        <w:rPr>
          <w:spacing w:val="-2"/>
        </w:rPr>
        <w:t>得</w:t>
      </w:r>
      <w:r>
        <w:rPr>
          <w:spacing w:val="-2"/>
        </w:rPr>
        <w:t>销</w:t>
      </w:r>
      <w:r>
        <w:rPr>
          <w:spacing w:val="-2"/>
        </w:rPr>
        <w:t>售</w:t>
      </w:r>
      <w:r>
        <w:rPr>
          <w:spacing w:val="-2"/>
        </w:rPr>
        <w:t>失</w:t>
      </w:r>
      <w:r>
        <w:rPr>
          <w:spacing w:val="-2"/>
        </w:rPr>
        <w:t>效</w:t>
      </w:r>
      <w:r>
        <w:rPr>
          <w:spacing w:val="-2"/>
        </w:rPr>
        <w:t>、</w:t>
      </w:r>
      <w:r>
        <w:rPr>
          <w:spacing w:val="-2"/>
        </w:rPr>
        <w:t>变</w:t>
      </w:r>
      <w:r>
        <w:rPr>
          <w:spacing w:val="-2"/>
        </w:rPr>
        <w:t>质</w:t>
      </w:r>
      <w:r>
        <w:rPr>
          <w:spacing w:val="-2"/>
        </w:rPr>
        <w:t>的</w:t>
      </w:r>
      <w:r>
        <w:rPr>
          <w:spacing w:val="-2"/>
        </w:rPr>
        <w:t>产</w:t>
      </w:r>
      <w:r>
        <w:rPr>
          <w:spacing w:val="-2"/>
        </w:rPr>
        <w:t>品</w:t>
      </w:r>
      <w:r>
        <w:rPr>
          <w:spacing w:val="-2"/>
        </w:rPr>
        <w:t>，</w:t>
      </w:r>
      <w:r>
        <w:rPr>
          <w:spacing w:val="-2"/>
        </w:rPr>
        <w:t>不</w:t>
      </w:r>
      <w:r>
        <w:rPr>
          <w:spacing w:val="-2"/>
        </w:rPr>
        <w:t>得</w:t>
      </w:r>
      <w:r>
        <w:rPr>
          <w:spacing w:val="-2"/>
        </w:rPr>
        <w:t>销</w:t>
      </w:r>
      <w:r>
        <w:rPr>
          <w:spacing w:val="-2"/>
        </w:rPr>
        <w:t>售</w:t>
      </w:r>
      <w:r>
        <w:rPr>
          <w:spacing w:val="-2"/>
        </w:rPr>
        <w:t>来</w:t>
      </w:r>
      <w:r>
        <w:rPr>
          <w:spacing w:val="-2"/>
        </w:rPr>
        <w:t>源</w:t>
      </w:r>
      <w:r>
        <w:rPr>
          <w:spacing w:val="-2"/>
        </w:rPr>
        <w:t>不</w:t>
      </w:r>
      <w:r>
        <w:rPr>
          <w:spacing w:val="-2"/>
        </w:rPr>
        <w:t>明</w:t>
      </w:r>
      <w:r>
        <w:rPr>
          <w:spacing w:val="-2"/>
        </w:rPr>
        <w:t>的</w:t>
      </w:r>
      <w:r>
        <w:rPr>
          <w:spacing w:val="-2"/>
        </w:rPr>
        <w:t>产品。</w:t>
      </w:r>
    </w:p>
    <w:p>
      <w:pPr>
        <w:pStyle w:val="BodyText"/>
        <w:spacing w:line="348" w:lineRule="auto"/>
        <w:ind w:right="266" w:firstLine="655"/>
        <w:jc w:val="both"/>
      </w:pPr>
      <w:r>
        <w:rPr>
          <w:rFonts w:ascii="黑体" w:eastAsia="黑体"/>
          <w:spacing w:val="8"/>
          <w:w w:val="99"/>
        </w:rPr>
        <w:t>第二十七条【网络销售产品标识义务】</w:t>
      </w:r>
      <w:r>
        <w:rPr>
          <w:rFonts w:ascii="黑体" w:eastAsia="黑体"/>
          <w:spacing w:val="17"/>
        </w:rPr>
        <w:t> </w:t>
      </w:r>
      <w:r>
        <w:rPr>
          <w:spacing w:val="-3"/>
          <w:w w:val="99"/>
        </w:rPr>
        <w:t>通过互联网等信息</w:t>
      </w:r>
      <w:r>
        <w:rPr>
          <w:spacing w:val="-7"/>
          <w:w w:val="99"/>
        </w:rPr>
        <w:t>网络销售产品的销售者</w:t>
      </w:r>
      <w:r>
        <w:rPr>
          <w:spacing w:val="7"/>
          <w:w w:val="99"/>
        </w:rPr>
        <w:t>（</w:t>
      </w:r>
      <w:r>
        <w:rPr>
          <w:spacing w:val="6"/>
          <w:w w:val="99"/>
        </w:rPr>
        <w:t>以下简称网络销售者</w:t>
      </w:r>
      <w:r>
        <w:rPr>
          <w:spacing w:val="-43"/>
          <w:w w:val="99"/>
        </w:rPr>
        <w:t>）</w:t>
      </w:r>
      <w:r>
        <w:rPr>
          <w:spacing w:val="5"/>
          <w:w w:val="99"/>
        </w:rPr>
        <w:t>还应当在产品销</w:t>
      </w:r>
      <w:r>
        <w:rPr>
          <w:spacing w:val="11"/>
          <w:w w:val="99"/>
        </w:rPr>
        <w:t>售页面明示本法第十四条规定的产品标识信息和产品取得的许可证书或者强制性产品认证证书。明示的产品标识信息及相关</w:t>
      </w:r>
      <w:r>
        <w:rPr>
          <w:spacing w:val="4"/>
          <w:w w:val="99"/>
        </w:rPr>
        <w:t>证书信息应当真实、准确。</w:t>
      </w:r>
    </w:p>
    <w:p>
      <w:pPr>
        <w:pStyle w:val="BodyText"/>
        <w:spacing w:before="11"/>
        <w:ind w:left="0"/>
        <w:rPr>
          <w:sz w:val="45"/>
        </w:rPr>
      </w:pPr>
    </w:p>
    <w:p>
      <w:pPr>
        <w:pStyle w:val="BodyText"/>
        <w:ind w:left="1957" w:right="2273"/>
        <w:jc w:val="center"/>
        <w:rPr>
          <w:rFonts w:ascii="黑体" w:eastAsia="黑体"/>
        </w:rPr>
      </w:pPr>
      <w:bookmarkStart w:name="第四节 其他经营者的质量义务" w:id="7"/>
      <w:bookmarkEnd w:id="7"/>
      <w:r>
        <w:rPr/>
      </w:r>
      <w:r>
        <w:rPr>
          <w:rFonts w:ascii="黑体" w:eastAsia="黑体"/>
          <w:w w:val="95"/>
        </w:rPr>
        <w:t>第</w:t>
      </w:r>
      <w:r>
        <w:rPr>
          <w:rFonts w:ascii="黑体" w:eastAsia="黑体"/>
          <w:w w:val="95"/>
        </w:rPr>
        <w:t>四</w:t>
      </w:r>
      <w:r>
        <w:rPr>
          <w:rFonts w:ascii="黑体" w:eastAsia="黑体"/>
          <w:w w:val="95"/>
        </w:rPr>
        <w:t>节</w:t>
      </w:r>
      <w:r>
        <w:rPr>
          <w:rFonts w:ascii="黑体" w:eastAsia="黑体"/>
          <w:spacing w:val="2"/>
          <w:w w:val="150"/>
        </w:rPr>
        <w:t> </w:t>
      </w:r>
      <w:r>
        <w:rPr>
          <w:rFonts w:ascii="黑体" w:eastAsia="黑体"/>
          <w:w w:val="95"/>
        </w:rPr>
        <w:t>其</w:t>
      </w:r>
      <w:r>
        <w:rPr>
          <w:rFonts w:ascii="黑体" w:eastAsia="黑体"/>
          <w:w w:val="95"/>
        </w:rPr>
        <w:t>他</w:t>
      </w:r>
      <w:r>
        <w:rPr>
          <w:rFonts w:ascii="黑体" w:eastAsia="黑体"/>
          <w:w w:val="95"/>
        </w:rPr>
        <w:t>经</w:t>
      </w:r>
      <w:r>
        <w:rPr>
          <w:rFonts w:ascii="黑体" w:eastAsia="黑体"/>
          <w:w w:val="95"/>
        </w:rPr>
        <w:t>营</w:t>
      </w:r>
      <w:r>
        <w:rPr>
          <w:rFonts w:ascii="黑体" w:eastAsia="黑体"/>
          <w:w w:val="95"/>
        </w:rPr>
        <w:t>者</w:t>
      </w:r>
      <w:r>
        <w:rPr>
          <w:rFonts w:ascii="黑体" w:eastAsia="黑体"/>
          <w:w w:val="95"/>
        </w:rPr>
        <w:t>的</w:t>
      </w:r>
      <w:r>
        <w:rPr>
          <w:rFonts w:ascii="黑体" w:eastAsia="黑体"/>
          <w:w w:val="95"/>
        </w:rPr>
        <w:t>质</w:t>
      </w:r>
      <w:r>
        <w:rPr>
          <w:rFonts w:ascii="黑体" w:eastAsia="黑体"/>
          <w:w w:val="95"/>
        </w:rPr>
        <w:t>量</w:t>
      </w:r>
      <w:r>
        <w:rPr>
          <w:rFonts w:ascii="黑体" w:eastAsia="黑体"/>
          <w:w w:val="95"/>
        </w:rPr>
        <w:t>义</w:t>
      </w:r>
      <w:r>
        <w:rPr>
          <w:rFonts w:ascii="黑体" w:eastAsia="黑体"/>
          <w:spacing w:val="-10"/>
          <w:w w:val="95"/>
        </w:rPr>
        <w:t>务</w:t>
      </w:r>
    </w:p>
    <w:p>
      <w:pPr>
        <w:pStyle w:val="BodyText"/>
        <w:ind w:left="0"/>
        <w:rPr>
          <w:rFonts w:ascii="黑体"/>
        </w:rPr>
      </w:pPr>
    </w:p>
    <w:p>
      <w:pPr>
        <w:pStyle w:val="BodyText"/>
        <w:spacing w:before="9"/>
        <w:ind w:left="0"/>
        <w:rPr>
          <w:rFonts w:ascii="黑体"/>
          <w:sz w:val="28"/>
        </w:rPr>
      </w:pPr>
    </w:p>
    <w:p>
      <w:pPr>
        <w:pStyle w:val="BodyText"/>
        <w:spacing w:line="348" w:lineRule="auto"/>
        <w:ind w:right="115" w:firstLine="655"/>
      </w:pPr>
      <w:r>
        <w:rPr>
          <w:rFonts w:ascii="黑体" w:eastAsia="黑体"/>
          <w:spacing w:val="3"/>
          <w:w w:val="99"/>
        </w:rPr>
        <w:t>第二十八条【产品贮存、运输经营者保持产品质量的义务】</w:t>
      </w:r>
      <w:r>
        <w:rPr>
          <w:spacing w:val="11"/>
          <w:w w:val="99"/>
        </w:rPr>
        <w:t>从事产品贮存、运输的经营者应当采取措施，保持贮存、运输</w:t>
      </w:r>
      <w:r>
        <w:rPr>
          <w:spacing w:val="5"/>
          <w:w w:val="99"/>
        </w:rPr>
        <w:t>产品的质量。</w:t>
      </w:r>
    </w:p>
    <w:p>
      <w:pPr>
        <w:pStyle w:val="BodyText"/>
        <w:spacing w:line="348" w:lineRule="auto"/>
        <w:ind w:right="278" w:firstLine="655"/>
        <w:jc w:val="both"/>
      </w:pPr>
      <w:r>
        <w:rPr>
          <w:rFonts w:ascii="黑体" w:eastAsia="黑体"/>
          <w:spacing w:val="11"/>
          <w:w w:val="99"/>
        </w:rPr>
        <w:t>第二十九条【电子商务第三方平台服务提供者的产品质量</w:t>
      </w:r>
      <w:r>
        <w:rPr>
          <w:rFonts w:ascii="黑体" w:eastAsia="黑体"/>
          <w:spacing w:val="8"/>
          <w:w w:val="99"/>
        </w:rPr>
        <w:t>义务】</w:t>
      </w:r>
      <w:r>
        <w:rPr>
          <w:rFonts w:ascii="黑体" w:eastAsia="黑体"/>
          <w:spacing w:val="20"/>
        </w:rPr>
        <w:t> </w:t>
      </w:r>
      <w:r>
        <w:rPr>
          <w:w w:val="99"/>
        </w:rPr>
        <w:t>电子商务第三方平台服务提供者应当要求平台内网络销</w:t>
      </w:r>
      <w:r>
        <w:rPr>
          <w:spacing w:val="11"/>
          <w:w w:val="99"/>
        </w:rPr>
        <w:t>售者提交其身份、地址、联系方式、行政许可等真实信息，进</w:t>
      </w:r>
    </w:p>
    <w:p>
      <w:pPr>
        <w:spacing w:after="0" w:line="348" w:lineRule="auto"/>
        <w:jc w:val="both"/>
        <w:sectPr>
          <w:pgSz w:w="11910" w:h="16840"/>
          <w:pgMar w:header="0" w:footer="1309" w:top="1580" w:bottom="1500" w:left="1360" w:right="1200"/>
        </w:sectPr>
      </w:pPr>
    </w:p>
    <w:p>
      <w:pPr>
        <w:pStyle w:val="BodyText"/>
        <w:ind w:left="0"/>
        <w:rPr>
          <w:sz w:val="20"/>
        </w:rPr>
      </w:pPr>
    </w:p>
    <w:p>
      <w:pPr>
        <w:pStyle w:val="BodyText"/>
        <w:spacing w:before="1"/>
        <w:ind w:left="0"/>
        <w:rPr>
          <w:sz w:val="21"/>
        </w:rPr>
      </w:pPr>
    </w:p>
    <w:p>
      <w:pPr>
        <w:pStyle w:val="BodyText"/>
        <w:spacing w:before="55"/>
      </w:pPr>
      <w:r>
        <w:rPr>
          <w:w w:val="95"/>
        </w:rPr>
        <w:t>行</w:t>
      </w:r>
      <w:r>
        <w:rPr>
          <w:w w:val="95"/>
        </w:rPr>
        <w:t>核</w:t>
      </w:r>
      <w:r>
        <w:rPr>
          <w:w w:val="95"/>
        </w:rPr>
        <w:t>验</w:t>
      </w:r>
      <w:r>
        <w:rPr>
          <w:w w:val="95"/>
        </w:rPr>
        <w:t>、</w:t>
      </w:r>
      <w:r>
        <w:rPr>
          <w:w w:val="95"/>
        </w:rPr>
        <w:t>登</w:t>
      </w:r>
      <w:r>
        <w:rPr>
          <w:w w:val="95"/>
        </w:rPr>
        <w:t>记</w:t>
      </w:r>
      <w:r>
        <w:rPr>
          <w:w w:val="95"/>
        </w:rPr>
        <w:t>，</w:t>
      </w:r>
      <w:r>
        <w:rPr>
          <w:w w:val="95"/>
        </w:rPr>
        <w:t>建</w:t>
      </w:r>
      <w:r>
        <w:rPr>
          <w:w w:val="95"/>
        </w:rPr>
        <w:t>立</w:t>
      </w:r>
      <w:r>
        <w:rPr>
          <w:w w:val="95"/>
        </w:rPr>
        <w:t>登</w:t>
      </w:r>
      <w:r>
        <w:rPr>
          <w:w w:val="95"/>
        </w:rPr>
        <w:t>记</w:t>
      </w:r>
      <w:r>
        <w:rPr>
          <w:w w:val="95"/>
        </w:rPr>
        <w:t>档</w:t>
      </w:r>
      <w:r>
        <w:rPr>
          <w:w w:val="95"/>
        </w:rPr>
        <w:t>案</w:t>
      </w:r>
      <w:r>
        <w:rPr>
          <w:w w:val="95"/>
        </w:rPr>
        <w:t>，</w:t>
      </w:r>
      <w:r>
        <w:rPr>
          <w:w w:val="95"/>
        </w:rPr>
        <w:t>并</w:t>
      </w:r>
      <w:r>
        <w:rPr>
          <w:w w:val="95"/>
        </w:rPr>
        <w:t>定</w:t>
      </w:r>
      <w:r>
        <w:rPr>
          <w:w w:val="95"/>
        </w:rPr>
        <w:t>期</w:t>
      </w:r>
      <w:r>
        <w:rPr>
          <w:w w:val="95"/>
        </w:rPr>
        <w:t>核</w:t>
      </w:r>
      <w:r>
        <w:rPr>
          <w:w w:val="95"/>
        </w:rPr>
        <w:t>验</w:t>
      </w:r>
      <w:r>
        <w:rPr>
          <w:w w:val="95"/>
        </w:rPr>
        <w:t>更</w:t>
      </w:r>
      <w:r>
        <w:rPr>
          <w:w w:val="95"/>
        </w:rPr>
        <w:t>新</w:t>
      </w:r>
      <w:r>
        <w:rPr>
          <w:spacing w:val="-10"/>
          <w:w w:val="95"/>
        </w:rPr>
        <w:t>。</w:t>
      </w:r>
    </w:p>
    <w:p>
      <w:pPr>
        <w:pStyle w:val="BodyText"/>
        <w:spacing w:line="348" w:lineRule="auto" w:before="185"/>
        <w:ind w:right="429" w:firstLine="631"/>
        <w:jc w:val="both"/>
      </w:pPr>
      <w:r>
        <w:rPr>
          <w:spacing w:val="5"/>
          <w:w w:val="99"/>
        </w:rPr>
        <w:t>对依法应当取得许可或者强制性产品认证的产品，平台内</w:t>
      </w:r>
      <w:r>
        <w:rPr>
          <w:w w:val="99"/>
        </w:rPr>
        <w:t>网络销售者不能提供相应资质证明的，电子商务第三方平台服</w:t>
      </w:r>
      <w:r>
        <w:rPr>
          <w:spacing w:val="-1"/>
          <w:w w:val="99"/>
        </w:rPr>
        <w:t>务提供者应当及时停止提供网络交易平台服务。</w:t>
      </w:r>
    </w:p>
    <w:p>
      <w:pPr>
        <w:pStyle w:val="BodyText"/>
        <w:spacing w:line="348" w:lineRule="auto"/>
        <w:ind w:right="429" w:firstLine="631"/>
        <w:jc w:val="both"/>
      </w:pPr>
      <w:r>
        <w:rPr>
          <w:spacing w:val="6"/>
          <w:w w:val="99"/>
        </w:rPr>
        <w:t>电子商务第三方平台服务提供者发现平台内网络销售者有</w:t>
      </w:r>
      <w:r>
        <w:rPr>
          <w:spacing w:val="-1"/>
          <w:w w:val="99"/>
        </w:rPr>
        <w:t>违反本法规定行为的，应当及时制止，立即报告所在地县级以</w:t>
      </w:r>
      <w:r>
        <w:rPr>
          <w:spacing w:val="4"/>
          <w:w w:val="99"/>
        </w:rPr>
        <w:t>上人民政府市场监督管理部门，并配合调查、处置；发现严重违法行为的，应当立即停止提供网络交易平台服务。</w:t>
      </w:r>
    </w:p>
    <w:p>
      <w:pPr>
        <w:pStyle w:val="BodyText"/>
        <w:spacing w:line="348" w:lineRule="auto"/>
        <w:ind w:right="278" w:firstLine="655"/>
        <w:jc w:val="both"/>
      </w:pPr>
      <w:r>
        <w:rPr>
          <w:spacing w:val="11"/>
          <w:w w:val="99"/>
        </w:rPr>
        <w:t>对生产者召回的产品，电子商务第三方平台服务提供者应当及时向负责召回的市场监督管理部门提供网络销售等经营情况，督促网络销售者协助生产者实施缺陷产品召回、停止销售</w:t>
      </w:r>
      <w:r>
        <w:rPr>
          <w:spacing w:val="4"/>
          <w:w w:val="99"/>
        </w:rPr>
        <w:t>相关产品，并配合提供召回服务。</w:t>
      </w:r>
    </w:p>
    <w:p>
      <w:pPr>
        <w:pStyle w:val="BodyText"/>
        <w:spacing w:line="348" w:lineRule="auto"/>
        <w:ind w:right="278" w:firstLine="655"/>
        <w:jc w:val="both"/>
      </w:pPr>
      <w:r>
        <w:rPr>
          <w:rFonts w:ascii="黑体" w:eastAsia="黑体"/>
          <w:spacing w:val="4"/>
          <w:w w:val="99"/>
        </w:rPr>
        <w:t>第三十条【线下第三方经营者的产品质量义务】</w:t>
      </w:r>
      <w:r>
        <w:rPr>
          <w:rFonts w:ascii="黑体" w:eastAsia="黑体"/>
          <w:spacing w:val="3"/>
        </w:rPr>
        <w:t> </w:t>
      </w:r>
      <w:r>
        <w:rPr>
          <w:spacing w:val="5"/>
          <w:w w:val="99"/>
        </w:rPr>
        <w:t>集中交易</w:t>
      </w:r>
      <w:r>
        <w:rPr>
          <w:spacing w:val="11"/>
          <w:w w:val="99"/>
        </w:rPr>
        <w:t>市场的开办者、柜台出租者、展销会的举办者等经营者，对依</w:t>
      </w:r>
      <w:r>
        <w:rPr>
          <w:spacing w:val="23"/>
          <w:w w:val="99"/>
        </w:rPr>
        <w:t>法应当取得许可的交易产品应当要求销售者提供产品资质证</w:t>
      </w:r>
      <w:r>
        <w:rPr>
          <w:spacing w:val="4"/>
          <w:w w:val="99"/>
        </w:rPr>
        <w:t>明。无相应资质证明的，应当及时停止提供相关服务。</w:t>
      </w:r>
    </w:p>
    <w:p>
      <w:pPr>
        <w:pStyle w:val="BodyText"/>
        <w:spacing w:line="348" w:lineRule="auto"/>
        <w:ind w:right="278" w:firstLine="655"/>
        <w:jc w:val="both"/>
      </w:pPr>
      <w:r>
        <w:rPr>
          <w:rFonts w:ascii="黑体" w:eastAsia="黑体"/>
          <w:spacing w:val="6"/>
          <w:w w:val="99"/>
        </w:rPr>
        <w:t>第三十一条【服务业经营者的义务】</w:t>
      </w:r>
      <w:r>
        <w:rPr>
          <w:rFonts w:ascii="黑体" w:eastAsia="黑体"/>
          <w:spacing w:val="13"/>
        </w:rPr>
        <w:t> </w:t>
      </w:r>
      <w:r>
        <w:rPr>
          <w:spacing w:val="-2"/>
          <w:w w:val="99"/>
        </w:rPr>
        <w:t>服务业经营者不得在</w:t>
      </w:r>
      <w:r>
        <w:rPr>
          <w:spacing w:val="11"/>
          <w:w w:val="99"/>
        </w:rPr>
        <w:t>经营性服务中使用不符合本法第十二条、第十三条、第十四条</w:t>
      </w:r>
      <w:r>
        <w:rPr>
          <w:spacing w:val="5"/>
          <w:w w:val="99"/>
        </w:rPr>
        <w:t>规定的产品。</w:t>
      </w:r>
    </w:p>
    <w:p>
      <w:pPr>
        <w:pStyle w:val="BodyText"/>
        <w:spacing w:before="7"/>
        <w:ind w:left="0"/>
        <w:rPr>
          <w:sz w:val="45"/>
        </w:rPr>
      </w:pPr>
    </w:p>
    <w:p>
      <w:pPr>
        <w:pStyle w:val="BodyText"/>
        <w:ind w:left="1957" w:right="2287"/>
        <w:jc w:val="center"/>
        <w:rPr>
          <w:rFonts w:ascii="黑体" w:eastAsia="黑体"/>
        </w:rPr>
      </w:pPr>
      <w:bookmarkStart w:name="第三章  产品质量监督" w:id="8"/>
      <w:bookmarkEnd w:id="8"/>
      <w:r>
        <w:rPr/>
      </w:r>
      <w:r>
        <w:rPr>
          <w:rFonts w:ascii="黑体" w:eastAsia="黑体"/>
        </w:rPr>
        <w:t>第</w:t>
      </w:r>
      <w:r>
        <w:rPr>
          <w:rFonts w:ascii="黑体" w:eastAsia="黑体"/>
        </w:rPr>
        <w:t>三</w:t>
      </w:r>
      <w:r>
        <w:rPr>
          <w:rFonts w:ascii="黑体" w:eastAsia="黑体"/>
        </w:rPr>
        <w:t>章</w:t>
      </w:r>
      <w:r>
        <w:rPr>
          <w:rFonts w:ascii="黑体" w:eastAsia="黑体"/>
          <w:spacing w:val="112"/>
          <w:w w:val="150"/>
        </w:rPr>
        <w:t> </w:t>
      </w:r>
      <w:r>
        <w:rPr>
          <w:rFonts w:ascii="黑体" w:eastAsia="黑体"/>
        </w:rPr>
        <w:t>产</w:t>
      </w:r>
      <w:r>
        <w:rPr>
          <w:rFonts w:ascii="黑体" w:eastAsia="黑体"/>
        </w:rPr>
        <w:t>品</w:t>
      </w:r>
      <w:r>
        <w:rPr>
          <w:rFonts w:ascii="黑体" w:eastAsia="黑体"/>
        </w:rPr>
        <w:t>质</w:t>
      </w:r>
      <w:r>
        <w:rPr>
          <w:rFonts w:ascii="黑体" w:eastAsia="黑体"/>
          <w:spacing w:val="-4"/>
        </w:rPr>
        <w:t>量监督</w:t>
      </w:r>
    </w:p>
    <w:p>
      <w:pPr>
        <w:spacing w:after="0"/>
        <w:jc w:val="center"/>
        <w:rPr>
          <w:rFonts w:ascii="黑体" w:eastAsia="黑体"/>
        </w:rPr>
        <w:sectPr>
          <w:footerReference w:type="default" r:id="rId7"/>
          <w:pgSz w:w="11910" w:h="16840"/>
          <w:pgMar w:footer="1309" w:header="0" w:top="1580" w:bottom="1500" w:left="1360" w:right="1200"/>
        </w:sectPr>
      </w:pPr>
    </w:p>
    <w:p>
      <w:pPr>
        <w:pStyle w:val="BodyText"/>
        <w:ind w:left="0"/>
        <w:rPr>
          <w:rFonts w:ascii="黑体"/>
          <w:sz w:val="20"/>
        </w:rPr>
      </w:pPr>
    </w:p>
    <w:p>
      <w:pPr>
        <w:pStyle w:val="BodyText"/>
        <w:spacing w:before="1"/>
        <w:ind w:left="0"/>
        <w:rPr>
          <w:rFonts w:ascii="黑体"/>
          <w:sz w:val="18"/>
        </w:rPr>
      </w:pPr>
    </w:p>
    <w:p>
      <w:pPr>
        <w:pStyle w:val="BodyText"/>
        <w:spacing w:before="55"/>
        <w:ind w:left="1957" w:right="2273"/>
        <w:jc w:val="center"/>
        <w:rPr>
          <w:rFonts w:ascii="黑体" w:eastAsia="黑体"/>
        </w:rPr>
      </w:pPr>
      <w:bookmarkStart w:name="第一节 一般产品的质量监督" w:id="9"/>
      <w:bookmarkEnd w:id="9"/>
      <w:r>
        <w:rPr/>
      </w:r>
      <w:r>
        <w:rPr>
          <w:rFonts w:ascii="黑体" w:eastAsia="黑体"/>
          <w:w w:val="95"/>
        </w:rPr>
        <w:t>第</w:t>
      </w:r>
      <w:r>
        <w:rPr>
          <w:rFonts w:ascii="黑体" w:eastAsia="黑体"/>
          <w:w w:val="95"/>
        </w:rPr>
        <w:t>一</w:t>
      </w:r>
      <w:r>
        <w:rPr>
          <w:rFonts w:ascii="黑体" w:eastAsia="黑体"/>
          <w:w w:val="95"/>
        </w:rPr>
        <w:t>节</w:t>
      </w:r>
      <w:r>
        <w:rPr>
          <w:rFonts w:ascii="黑体" w:eastAsia="黑体"/>
          <w:spacing w:val="72"/>
        </w:rPr>
        <w:t> </w:t>
      </w:r>
      <w:r>
        <w:rPr>
          <w:rFonts w:ascii="黑体" w:eastAsia="黑体"/>
          <w:w w:val="95"/>
        </w:rPr>
        <w:t>一</w:t>
      </w:r>
      <w:r>
        <w:rPr>
          <w:rFonts w:ascii="黑体" w:eastAsia="黑体"/>
          <w:w w:val="95"/>
        </w:rPr>
        <w:t>般</w:t>
      </w:r>
      <w:r>
        <w:rPr>
          <w:rFonts w:ascii="黑体" w:eastAsia="黑体"/>
          <w:w w:val="95"/>
        </w:rPr>
        <w:t>产</w:t>
      </w:r>
      <w:r>
        <w:rPr>
          <w:rFonts w:ascii="黑体" w:eastAsia="黑体"/>
          <w:w w:val="95"/>
        </w:rPr>
        <w:t>品</w:t>
      </w:r>
      <w:r>
        <w:rPr>
          <w:rFonts w:ascii="黑体" w:eastAsia="黑体"/>
          <w:w w:val="95"/>
        </w:rPr>
        <w:t>的</w:t>
      </w:r>
      <w:r>
        <w:rPr>
          <w:rFonts w:ascii="黑体" w:eastAsia="黑体"/>
          <w:w w:val="95"/>
        </w:rPr>
        <w:t>质</w:t>
      </w:r>
      <w:r>
        <w:rPr>
          <w:rFonts w:ascii="黑体" w:eastAsia="黑体"/>
          <w:w w:val="95"/>
        </w:rPr>
        <w:t>量</w:t>
      </w:r>
      <w:r>
        <w:rPr>
          <w:rFonts w:ascii="黑体" w:eastAsia="黑体"/>
          <w:w w:val="95"/>
        </w:rPr>
        <w:t>监</w:t>
      </w:r>
      <w:r>
        <w:rPr>
          <w:rFonts w:ascii="黑体" w:eastAsia="黑体"/>
          <w:spacing w:val="-10"/>
          <w:w w:val="95"/>
        </w:rPr>
        <w:t>督</w:t>
      </w:r>
    </w:p>
    <w:p>
      <w:pPr>
        <w:pStyle w:val="BodyText"/>
        <w:ind w:left="0"/>
        <w:rPr>
          <w:rFonts w:ascii="黑体"/>
        </w:rPr>
      </w:pPr>
    </w:p>
    <w:p>
      <w:pPr>
        <w:pStyle w:val="BodyText"/>
        <w:spacing w:before="9"/>
        <w:ind w:left="0"/>
        <w:rPr>
          <w:rFonts w:ascii="黑体"/>
          <w:sz w:val="28"/>
        </w:rPr>
      </w:pPr>
    </w:p>
    <w:p>
      <w:pPr>
        <w:pStyle w:val="BodyText"/>
        <w:spacing w:line="348" w:lineRule="auto"/>
        <w:ind w:right="278" w:firstLine="655"/>
        <w:jc w:val="both"/>
      </w:pPr>
      <w:r>
        <w:rPr>
          <w:rFonts w:ascii="黑体" w:eastAsia="黑体"/>
          <w:spacing w:val="4"/>
          <w:w w:val="99"/>
        </w:rPr>
        <w:t>第三十二条【产品质量监督总体要求】</w:t>
      </w:r>
      <w:r>
        <w:rPr>
          <w:rFonts w:ascii="黑体" w:eastAsia="黑体"/>
          <w:spacing w:val="5"/>
        </w:rPr>
        <w:t> </w:t>
      </w:r>
      <w:r>
        <w:rPr>
          <w:spacing w:val="5"/>
          <w:w w:val="99"/>
        </w:rPr>
        <w:t>产品质量监督工作</w:t>
      </w:r>
      <w:r>
        <w:rPr>
          <w:spacing w:val="11"/>
          <w:w w:val="99"/>
        </w:rPr>
        <w:t>实行安全为先、预防为主、风险管理、分类监管，建立科学有</w:t>
      </w:r>
      <w:r>
        <w:rPr>
          <w:spacing w:val="5"/>
          <w:w w:val="99"/>
        </w:rPr>
        <w:t>效的监督管理制度。</w:t>
      </w:r>
    </w:p>
    <w:p>
      <w:pPr>
        <w:pStyle w:val="BodyText"/>
        <w:spacing w:line="348" w:lineRule="auto"/>
        <w:ind w:right="278" w:firstLine="655"/>
        <w:jc w:val="both"/>
      </w:pPr>
      <w:r>
        <w:rPr>
          <w:rFonts w:ascii="黑体" w:eastAsia="黑体"/>
        </w:rPr>
        <w:t>第</w:t>
      </w:r>
      <w:r>
        <w:rPr>
          <w:rFonts w:ascii="黑体" w:eastAsia="黑体"/>
        </w:rPr>
        <w:t>三</w:t>
      </w:r>
      <w:r>
        <w:rPr>
          <w:rFonts w:ascii="黑体" w:eastAsia="黑体"/>
        </w:rPr>
        <w:t>十</w:t>
      </w:r>
      <w:r>
        <w:rPr>
          <w:rFonts w:ascii="黑体" w:eastAsia="黑体"/>
        </w:rPr>
        <w:t>三条</w:t>
      </w:r>
      <w:r>
        <w:rPr>
          <w:rFonts w:ascii="黑体" w:eastAsia="黑体"/>
        </w:rPr>
        <w:t>【</w:t>
      </w:r>
      <w:r>
        <w:rPr>
          <w:rFonts w:ascii="黑体" w:eastAsia="黑体"/>
        </w:rPr>
        <w:t>产</w:t>
      </w:r>
      <w:r>
        <w:rPr>
          <w:rFonts w:ascii="黑体" w:eastAsia="黑体"/>
        </w:rPr>
        <w:t>品</w:t>
      </w:r>
      <w:r>
        <w:rPr>
          <w:rFonts w:ascii="黑体" w:eastAsia="黑体"/>
        </w:rPr>
        <w:t>安</w:t>
      </w:r>
      <w:r>
        <w:rPr>
          <w:rFonts w:ascii="黑体" w:eastAsia="黑体"/>
        </w:rPr>
        <w:t>全</w:t>
      </w:r>
      <w:r>
        <w:rPr>
          <w:rFonts w:ascii="黑体" w:eastAsia="黑体"/>
        </w:rPr>
        <w:t>准</w:t>
      </w:r>
      <w:r>
        <w:rPr>
          <w:rFonts w:ascii="黑体" w:eastAsia="黑体"/>
        </w:rPr>
        <w:t>入</w:t>
      </w:r>
      <w:r>
        <w:rPr>
          <w:rFonts w:ascii="黑体" w:eastAsia="黑体"/>
        </w:rPr>
        <w:t>】 </w:t>
      </w:r>
      <w:r>
        <w:rPr/>
        <w:t>国</w:t>
      </w:r>
      <w:r>
        <w:rPr/>
        <w:t>家</w:t>
      </w:r>
      <w:r>
        <w:rPr/>
        <w:t>对</w:t>
      </w:r>
      <w:r>
        <w:rPr/>
        <w:t>于</w:t>
      </w:r>
      <w:r>
        <w:rPr/>
        <w:t>安</w:t>
      </w:r>
      <w:r>
        <w:rPr/>
        <w:t>全</w:t>
      </w:r>
      <w:r>
        <w:rPr/>
        <w:t>风</w:t>
      </w:r>
      <w:r>
        <w:rPr/>
        <w:t>险</w:t>
      </w:r>
      <w:r>
        <w:rPr/>
        <w:t>较</w:t>
      </w:r>
      <w:r>
        <w:rPr/>
        <w:t>高</w:t>
      </w:r>
      <w:r>
        <w:rPr/>
        <w:t>的</w:t>
      </w:r>
      <w:r>
        <w:rPr/>
        <w:t>产</w:t>
      </w:r>
      <w:r>
        <w:rPr>
          <w:spacing w:val="-2"/>
        </w:rPr>
        <w:t>品</w:t>
      </w:r>
      <w:r>
        <w:rPr>
          <w:spacing w:val="-2"/>
        </w:rPr>
        <w:t>实</w:t>
      </w:r>
      <w:r>
        <w:rPr>
          <w:spacing w:val="-2"/>
        </w:rPr>
        <w:t>行</w:t>
      </w:r>
      <w:r>
        <w:rPr>
          <w:spacing w:val="-2"/>
        </w:rPr>
        <w:t>许</w:t>
      </w:r>
      <w:r>
        <w:rPr>
          <w:spacing w:val="-2"/>
        </w:rPr>
        <w:t>可</w:t>
      </w:r>
      <w:r>
        <w:rPr>
          <w:spacing w:val="-2"/>
        </w:rPr>
        <w:t>管</w:t>
      </w:r>
      <w:r>
        <w:rPr>
          <w:spacing w:val="-2"/>
        </w:rPr>
        <w:t>理</w:t>
      </w:r>
      <w:r>
        <w:rPr>
          <w:spacing w:val="-2"/>
        </w:rPr>
        <w:t>或</w:t>
      </w:r>
      <w:r>
        <w:rPr>
          <w:spacing w:val="-2"/>
        </w:rPr>
        <w:t>者</w:t>
      </w:r>
      <w:r>
        <w:rPr>
          <w:spacing w:val="-2"/>
        </w:rPr>
        <w:t>强</w:t>
      </w:r>
      <w:r>
        <w:rPr>
          <w:spacing w:val="-2"/>
        </w:rPr>
        <w:t>制</w:t>
      </w:r>
      <w:r>
        <w:rPr>
          <w:spacing w:val="-2"/>
        </w:rPr>
        <w:t>性</w:t>
      </w:r>
      <w:r>
        <w:rPr>
          <w:spacing w:val="-2"/>
        </w:rPr>
        <w:t>产</w:t>
      </w:r>
      <w:r>
        <w:rPr>
          <w:spacing w:val="-2"/>
        </w:rPr>
        <w:t>品</w:t>
      </w:r>
      <w:r>
        <w:rPr>
          <w:spacing w:val="-2"/>
        </w:rPr>
        <w:t>认</w:t>
      </w:r>
      <w:r>
        <w:rPr>
          <w:spacing w:val="-2"/>
        </w:rPr>
        <w:t>证</w:t>
      </w:r>
      <w:r>
        <w:rPr>
          <w:spacing w:val="-2"/>
        </w:rPr>
        <w:t>管</w:t>
      </w:r>
      <w:r>
        <w:rPr>
          <w:spacing w:val="-2"/>
        </w:rPr>
        <w:t>理</w:t>
      </w:r>
      <w:r>
        <w:rPr>
          <w:spacing w:val="-2"/>
        </w:rPr>
        <w:t>制</w:t>
      </w:r>
      <w:r>
        <w:rPr>
          <w:spacing w:val="-2"/>
        </w:rPr>
        <w:t>度</w:t>
      </w:r>
      <w:r>
        <w:rPr>
          <w:spacing w:val="-2"/>
        </w:rPr>
        <w:t>。</w:t>
      </w:r>
    </w:p>
    <w:p>
      <w:pPr>
        <w:pStyle w:val="BodyText"/>
        <w:spacing w:line="348" w:lineRule="auto"/>
        <w:ind w:right="278" w:firstLine="655"/>
      </w:pPr>
      <w:r>
        <w:rPr>
          <w:spacing w:val="11"/>
          <w:w w:val="99"/>
        </w:rPr>
        <w:t>实行许可管理的产品目录，由国务院市场监督管理部门或</w:t>
      </w:r>
      <w:r>
        <w:rPr>
          <w:spacing w:val="4"/>
          <w:w w:val="99"/>
        </w:rPr>
        <w:t>者法律、行政法规规定的其他部门，按照有关程序公布实施。</w:t>
      </w:r>
    </w:p>
    <w:p>
      <w:pPr>
        <w:pStyle w:val="BodyText"/>
        <w:spacing w:line="348" w:lineRule="auto"/>
        <w:ind w:right="278" w:firstLine="655"/>
      </w:pPr>
      <w:r>
        <w:rPr>
          <w:spacing w:val="11"/>
          <w:w w:val="99"/>
        </w:rPr>
        <w:t>实行强制性产品认证管理的产品目录，由国务院市场监督</w:t>
      </w:r>
      <w:r>
        <w:rPr>
          <w:spacing w:val="5"/>
          <w:w w:val="99"/>
        </w:rPr>
        <w:t>管理部门公布实施。</w:t>
      </w:r>
    </w:p>
    <w:p>
      <w:pPr>
        <w:pStyle w:val="BodyText"/>
        <w:spacing w:line="348" w:lineRule="auto"/>
        <w:ind w:right="439" w:firstLine="655"/>
        <w:jc w:val="both"/>
      </w:pPr>
      <w:r>
        <w:rPr>
          <w:rFonts w:ascii="黑体" w:eastAsia="黑体"/>
          <w:spacing w:val="11"/>
          <w:w w:val="99"/>
        </w:rPr>
        <w:t>第三十四条【产品质量安全风险管理制度】</w:t>
      </w:r>
      <w:r>
        <w:rPr>
          <w:rFonts w:ascii="黑体" w:eastAsia="黑体"/>
          <w:spacing w:val="22"/>
        </w:rPr>
        <w:t> </w:t>
      </w:r>
      <w:r>
        <w:rPr>
          <w:spacing w:val="9"/>
          <w:w w:val="99"/>
        </w:rPr>
        <w:t>国家实行产</w:t>
      </w:r>
      <w:r>
        <w:rPr>
          <w:spacing w:val="3"/>
          <w:w w:val="99"/>
        </w:rPr>
        <w:t>品质量安全风险管理制度，对产品可能危及人身财产安全的风</w:t>
      </w:r>
      <w:r>
        <w:rPr>
          <w:spacing w:val="4"/>
          <w:w w:val="99"/>
        </w:rPr>
        <w:t>险进行监测、评估和处置，采集、监测产品在消费、使用过程中的相关伤害信息，对安全风险较高的产品发布预警。</w:t>
      </w:r>
    </w:p>
    <w:p>
      <w:pPr>
        <w:pStyle w:val="BodyText"/>
        <w:spacing w:line="348" w:lineRule="auto"/>
        <w:ind w:right="117" w:firstLine="655"/>
        <w:jc w:val="both"/>
      </w:pPr>
      <w:r>
        <w:rPr>
          <w:rFonts w:ascii="黑体" w:eastAsia="黑体"/>
        </w:rPr>
        <w:t>第</w:t>
      </w:r>
      <w:r>
        <w:rPr>
          <w:rFonts w:ascii="黑体" w:eastAsia="黑体"/>
        </w:rPr>
        <w:t>三</w:t>
      </w:r>
      <w:r>
        <w:rPr>
          <w:rFonts w:ascii="黑体" w:eastAsia="黑体"/>
        </w:rPr>
        <w:t>十</w:t>
      </w:r>
      <w:r>
        <w:rPr>
          <w:rFonts w:ascii="黑体" w:eastAsia="黑体"/>
        </w:rPr>
        <w:t>五条</w:t>
      </w:r>
      <w:r>
        <w:rPr>
          <w:rFonts w:ascii="黑体" w:eastAsia="黑体"/>
        </w:rPr>
        <w:t>【</w:t>
      </w:r>
      <w:r>
        <w:rPr>
          <w:rFonts w:ascii="黑体" w:eastAsia="黑体"/>
        </w:rPr>
        <w:t>产</w:t>
      </w:r>
      <w:r>
        <w:rPr>
          <w:rFonts w:ascii="黑体" w:eastAsia="黑体"/>
        </w:rPr>
        <w:t>品</w:t>
      </w:r>
      <w:r>
        <w:rPr>
          <w:rFonts w:ascii="黑体" w:eastAsia="黑体"/>
        </w:rPr>
        <w:t>质</w:t>
      </w:r>
      <w:r>
        <w:rPr>
          <w:rFonts w:ascii="黑体" w:eastAsia="黑体"/>
        </w:rPr>
        <w:t>量</w:t>
      </w:r>
      <w:r>
        <w:rPr>
          <w:rFonts w:ascii="黑体" w:eastAsia="黑体"/>
        </w:rPr>
        <w:t>监</w:t>
      </w:r>
      <w:r>
        <w:rPr>
          <w:rFonts w:ascii="黑体" w:eastAsia="黑体"/>
        </w:rPr>
        <w:t>督</w:t>
      </w:r>
      <w:r>
        <w:rPr>
          <w:rFonts w:ascii="黑体" w:eastAsia="黑体"/>
        </w:rPr>
        <w:t>抽</w:t>
      </w:r>
      <w:r>
        <w:rPr>
          <w:rFonts w:ascii="黑体" w:eastAsia="黑体"/>
        </w:rPr>
        <w:t>查</w:t>
      </w:r>
      <w:r>
        <w:rPr>
          <w:rFonts w:ascii="黑体" w:eastAsia="黑体"/>
        </w:rPr>
        <w:t>制</w:t>
      </w:r>
      <w:r>
        <w:rPr>
          <w:rFonts w:ascii="黑体" w:eastAsia="黑体"/>
        </w:rPr>
        <w:t>度】 </w:t>
      </w:r>
      <w:r>
        <w:rPr/>
        <w:t>国</w:t>
      </w:r>
      <w:r>
        <w:rPr/>
        <w:t>家</w:t>
      </w:r>
      <w:r>
        <w:rPr/>
        <w:t>对</w:t>
      </w:r>
      <w:r>
        <w:rPr/>
        <w:t>可</w:t>
      </w:r>
      <w:r>
        <w:rPr/>
        <w:t>能</w:t>
      </w:r>
      <w:r>
        <w:rPr/>
        <w:t>危及人</w:t>
      </w:r>
      <w:r>
        <w:rPr>
          <w:spacing w:val="12"/>
        </w:rPr>
        <w:t>身财</w:t>
      </w:r>
      <w:r>
        <w:rPr>
          <w:spacing w:val="12"/>
        </w:rPr>
        <w:t>产</w:t>
      </w:r>
      <w:r>
        <w:rPr>
          <w:spacing w:val="12"/>
        </w:rPr>
        <w:t>安</w:t>
      </w:r>
      <w:r>
        <w:rPr>
          <w:spacing w:val="12"/>
        </w:rPr>
        <w:t>全</w:t>
      </w:r>
      <w:r>
        <w:rPr>
          <w:spacing w:val="12"/>
        </w:rPr>
        <w:t>的</w:t>
      </w:r>
      <w:r>
        <w:rPr>
          <w:spacing w:val="12"/>
        </w:rPr>
        <w:t>产</w:t>
      </w:r>
      <w:r>
        <w:rPr>
          <w:spacing w:val="12"/>
        </w:rPr>
        <w:t>品</w:t>
      </w:r>
      <w:r>
        <w:rPr>
          <w:spacing w:val="12"/>
        </w:rPr>
        <w:t>、</w:t>
      </w:r>
      <w:r>
        <w:rPr>
          <w:spacing w:val="12"/>
        </w:rPr>
        <w:t>影</w:t>
      </w:r>
      <w:r>
        <w:rPr>
          <w:spacing w:val="12"/>
        </w:rPr>
        <w:t>响</w:t>
      </w:r>
      <w:r>
        <w:rPr>
          <w:spacing w:val="12"/>
        </w:rPr>
        <w:t>国</w:t>
      </w:r>
      <w:r>
        <w:rPr>
          <w:spacing w:val="12"/>
        </w:rPr>
        <w:t>计</w:t>
      </w:r>
      <w:r>
        <w:rPr>
          <w:spacing w:val="12"/>
        </w:rPr>
        <w:t>民</w:t>
      </w:r>
      <w:r>
        <w:rPr>
          <w:spacing w:val="12"/>
        </w:rPr>
        <w:t>生</w:t>
      </w:r>
      <w:r>
        <w:rPr>
          <w:spacing w:val="12"/>
        </w:rPr>
        <w:t>的</w:t>
      </w:r>
      <w:r>
        <w:rPr>
          <w:spacing w:val="12"/>
        </w:rPr>
        <w:t>重</w:t>
      </w:r>
      <w:r>
        <w:rPr>
          <w:spacing w:val="12"/>
        </w:rPr>
        <w:t>要</w:t>
      </w:r>
      <w:r>
        <w:rPr>
          <w:spacing w:val="12"/>
        </w:rPr>
        <w:t>工</w:t>
      </w:r>
      <w:r>
        <w:rPr>
          <w:spacing w:val="12"/>
        </w:rPr>
        <w:t>业</w:t>
      </w:r>
      <w:r>
        <w:rPr>
          <w:spacing w:val="12"/>
        </w:rPr>
        <w:t>产</w:t>
      </w:r>
      <w:r>
        <w:rPr>
          <w:spacing w:val="12"/>
        </w:rPr>
        <w:t>品</w:t>
      </w:r>
      <w:r>
        <w:rPr>
          <w:spacing w:val="12"/>
        </w:rPr>
        <w:t>，</w:t>
      </w:r>
      <w:r>
        <w:rPr>
          <w:spacing w:val="12"/>
        </w:rPr>
        <w:t>以</w:t>
      </w:r>
      <w:r>
        <w:rPr>
          <w:spacing w:val="12"/>
        </w:rPr>
        <w:t>及</w:t>
      </w:r>
      <w:r>
        <w:rPr>
          <w:spacing w:val="6"/>
        </w:rPr>
        <w:t>消费</w:t>
      </w:r>
      <w:r>
        <w:rPr>
          <w:spacing w:val="-2"/>
          <w:w w:val="95"/>
        </w:rPr>
        <w:t>者、</w:t>
      </w:r>
      <w:r>
        <w:rPr>
          <w:spacing w:val="-2"/>
          <w:w w:val="95"/>
        </w:rPr>
        <w:t>有</w:t>
      </w:r>
      <w:r>
        <w:rPr>
          <w:spacing w:val="-2"/>
          <w:w w:val="95"/>
        </w:rPr>
        <w:t>关</w:t>
      </w:r>
      <w:r>
        <w:rPr>
          <w:spacing w:val="-2"/>
          <w:w w:val="95"/>
        </w:rPr>
        <w:t>组</w:t>
      </w:r>
      <w:r>
        <w:rPr>
          <w:spacing w:val="-2"/>
          <w:w w:val="95"/>
        </w:rPr>
        <w:t>织</w:t>
      </w:r>
      <w:r>
        <w:rPr>
          <w:spacing w:val="-2"/>
          <w:w w:val="95"/>
        </w:rPr>
        <w:t>反</w:t>
      </w:r>
      <w:r>
        <w:rPr>
          <w:spacing w:val="-2"/>
          <w:w w:val="95"/>
        </w:rPr>
        <w:t>映</w:t>
      </w:r>
      <w:r>
        <w:rPr>
          <w:spacing w:val="-2"/>
          <w:w w:val="95"/>
        </w:rPr>
        <w:t>存</w:t>
      </w:r>
      <w:r>
        <w:rPr>
          <w:spacing w:val="-2"/>
          <w:w w:val="95"/>
        </w:rPr>
        <w:t>在</w:t>
      </w:r>
      <w:r>
        <w:rPr>
          <w:spacing w:val="-2"/>
          <w:w w:val="95"/>
        </w:rPr>
        <w:t>突</w:t>
      </w:r>
      <w:r>
        <w:rPr>
          <w:spacing w:val="-2"/>
          <w:w w:val="95"/>
        </w:rPr>
        <w:t>出</w:t>
      </w:r>
      <w:r>
        <w:rPr>
          <w:spacing w:val="-2"/>
          <w:w w:val="95"/>
        </w:rPr>
        <w:t>质</w:t>
      </w:r>
      <w:r>
        <w:rPr>
          <w:spacing w:val="-2"/>
          <w:w w:val="95"/>
        </w:rPr>
        <w:t>量</w:t>
      </w:r>
      <w:r>
        <w:rPr>
          <w:spacing w:val="-2"/>
          <w:w w:val="95"/>
        </w:rPr>
        <w:t>问</w:t>
      </w:r>
      <w:r>
        <w:rPr>
          <w:spacing w:val="-2"/>
          <w:w w:val="95"/>
        </w:rPr>
        <w:t>题</w:t>
      </w:r>
      <w:r>
        <w:rPr>
          <w:spacing w:val="-2"/>
          <w:w w:val="95"/>
        </w:rPr>
        <w:t>的</w:t>
      </w:r>
      <w:r>
        <w:rPr>
          <w:spacing w:val="-2"/>
          <w:w w:val="95"/>
        </w:rPr>
        <w:t>产</w:t>
      </w:r>
      <w:r>
        <w:rPr>
          <w:spacing w:val="-2"/>
          <w:w w:val="95"/>
        </w:rPr>
        <w:t>品</w:t>
      </w:r>
      <w:r>
        <w:rPr>
          <w:spacing w:val="-2"/>
          <w:w w:val="95"/>
        </w:rPr>
        <w:t>实</w:t>
      </w:r>
      <w:r>
        <w:rPr>
          <w:spacing w:val="-2"/>
          <w:w w:val="95"/>
        </w:rPr>
        <w:t>行</w:t>
      </w:r>
      <w:r>
        <w:rPr>
          <w:spacing w:val="-2"/>
          <w:w w:val="95"/>
        </w:rPr>
        <w:t>监</w:t>
      </w:r>
      <w:r>
        <w:rPr>
          <w:spacing w:val="-2"/>
          <w:w w:val="95"/>
        </w:rPr>
        <w:t>督</w:t>
      </w:r>
      <w:r>
        <w:rPr>
          <w:spacing w:val="-2"/>
          <w:w w:val="95"/>
        </w:rPr>
        <w:t>抽</w:t>
      </w:r>
      <w:r>
        <w:rPr>
          <w:spacing w:val="-2"/>
          <w:w w:val="95"/>
        </w:rPr>
        <w:t>查</w:t>
      </w:r>
      <w:r>
        <w:rPr>
          <w:spacing w:val="-2"/>
          <w:w w:val="95"/>
        </w:rPr>
        <w:t>制</w:t>
      </w:r>
      <w:r>
        <w:rPr>
          <w:spacing w:val="-2"/>
          <w:w w:val="95"/>
        </w:rPr>
        <w:t>度</w:t>
      </w:r>
      <w:r>
        <w:rPr>
          <w:spacing w:val="-2"/>
          <w:w w:val="95"/>
        </w:rPr>
        <w:t>。</w:t>
      </w:r>
    </w:p>
    <w:p>
      <w:pPr>
        <w:pStyle w:val="BodyText"/>
        <w:spacing w:line="348" w:lineRule="auto"/>
        <w:ind w:right="278" w:firstLine="655"/>
      </w:pPr>
      <w:r>
        <w:rPr>
          <w:spacing w:val="11"/>
          <w:w w:val="99"/>
        </w:rPr>
        <w:t>监督抽查所需费用按照国务院规定列支，不得向被监督抽</w:t>
      </w:r>
      <w:r>
        <w:rPr>
          <w:spacing w:val="4"/>
          <w:w w:val="99"/>
        </w:rPr>
        <w:t>查主体收取，抽取样品的数量不得超过检验的合理需要。</w:t>
      </w:r>
    </w:p>
    <w:p>
      <w:pPr>
        <w:pStyle w:val="BodyText"/>
        <w:spacing w:line="348" w:lineRule="auto"/>
        <w:ind w:right="278" w:firstLine="655"/>
      </w:pPr>
      <w:r>
        <w:rPr>
          <w:rFonts w:ascii="黑体" w:eastAsia="黑体"/>
        </w:rPr>
        <w:t>第</w:t>
      </w:r>
      <w:r>
        <w:rPr>
          <w:rFonts w:ascii="黑体" w:eastAsia="黑体"/>
        </w:rPr>
        <w:t>三</w:t>
      </w:r>
      <w:r>
        <w:rPr>
          <w:rFonts w:ascii="黑体" w:eastAsia="黑体"/>
        </w:rPr>
        <w:t>十</w:t>
      </w:r>
      <w:r>
        <w:rPr>
          <w:rFonts w:ascii="黑体" w:eastAsia="黑体"/>
        </w:rPr>
        <w:t>六条</w:t>
      </w:r>
      <w:r>
        <w:rPr>
          <w:rFonts w:ascii="黑体" w:eastAsia="黑体"/>
        </w:rPr>
        <w:t>【</w:t>
      </w:r>
      <w:r>
        <w:rPr>
          <w:rFonts w:ascii="黑体" w:eastAsia="黑体"/>
        </w:rPr>
        <w:t>产</w:t>
      </w:r>
      <w:r>
        <w:rPr>
          <w:rFonts w:ascii="黑体" w:eastAsia="黑体"/>
        </w:rPr>
        <w:t>品</w:t>
      </w:r>
      <w:r>
        <w:rPr>
          <w:rFonts w:ascii="黑体" w:eastAsia="黑体"/>
        </w:rPr>
        <w:t>质</w:t>
      </w:r>
      <w:r>
        <w:rPr>
          <w:rFonts w:ascii="黑体" w:eastAsia="黑体"/>
        </w:rPr>
        <w:t>量</w:t>
      </w:r>
      <w:r>
        <w:rPr>
          <w:rFonts w:ascii="黑体" w:eastAsia="黑体"/>
        </w:rPr>
        <w:t>监</w:t>
      </w:r>
      <w:r>
        <w:rPr>
          <w:rFonts w:ascii="黑体" w:eastAsia="黑体"/>
        </w:rPr>
        <w:t>督</w:t>
      </w:r>
      <w:r>
        <w:rPr>
          <w:rFonts w:ascii="黑体" w:eastAsia="黑体"/>
        </w:rPr>
        <w:t>抽</w:t>
      </w:r>
      <w:r>
        <w:rPr>
          <w:rFonts w:ascii="黑体" w:eastAsia="黑体"/>
        </w:rPr>
        <w:t>查</w:t>
      </w:r>
      <w:r>
        <w:rPr>
          <w:rFonts w:ascii="黑体" w:eastAsia="黑体"/>
        </w:rPr>
        <w:t>组</w:t>
      </w:r>
      <w:r>
        <w:rPr>
          <w:rFonts w:ascii="黑体" w:eastAsia="黑体"/>
        </w:rPr>
        <w:t>织】 </w:t>
      </w:r>
      <w:r>
        <w:rPr/>
        <w:t>监</w:t>
      </w:r>
      <w:r>
        <w:rPr/>
        <w:t>督</w:t>
      </w:r>
      <w:r>
        <w:rPr/>
        <w:t>抽</w:t>
      </w:r>
      <w:r>
        <w:rPr/>
        <w:t>查</w:t>
      </w:r>
      <w:r>
        <w:rPr/>
        <w:t>工</w:t>
      </w:r>
      <w:r>
        <w:rPr/>
        <w:t>作</w:t>
      </w:r>
      <w:r>
        <w:rPr/>
        <w:t>由</w:t>
      </w:r>
      <w:r>
        <w:rPr/>
        <w:t>国</w:t>
      </w:r>
      <w:r>
        <w:rPr>
          <w:spacing w:val="12"/>
          <w:w w:val="95"/>
        </w:rPr>
        <w:t>务院</w:t>
      </w:r>
      <w:r>
        <w:rPr>
          <w:spacing w:val="12"/>
          <w:w w:val="95"/>
        </w:rPr>
        <w:t>市</w:t>
      </w:r>
      <w:r>
        <w:rPr>
          <w:spacing w:val="12"/>
          <w:w w:val="95"/>
        </w:rPr>
        <w:t>场</w:t>
      </w:r>
      <w:r>
        <w:rPr>
          <w:spacing w:val="14"/>
          <w:w w:val="95"/>
        </w:rPr>
        <w:t>监</w:t>
      </w:r>
      <w:r>
        <w:rPr>
          <w:spacing w:val="12"/>
          <w:w w:val="95"/>
        </w:rPr>
        <w:t>督</w:t>
      </w:r>
      <w:r>
        <w:rPr>
          <w:spacing w:val="12"/>
          <w:w w:val="95"/>
        </w:rPr>
        <w:t>管</w:t>
      </w:r>
      <w:r>
        <w:rPr>
          <w:spacing w:val="14"/>
          <w:w w:val="95"/>
        </w:rPr>
        <w:t>理</w:t>
      </w:r>
      <w:r>
        <w:rPr>
          <w:spacing w:val="12"/>
          <w:w w:val="95"/>
        </w:rPr>
        <w:t>部</w:t>
      </w:r>
      <w:r>
        <w:rPr>
          <w:spacing w:val="12"/>
          <w:w w:val="95"/>
        </w:rPr>
        <w:t>门</w:t>
      </w:r>
      <w:r>
        <w:rPr>
          <w:spacing w:val="14"/>
          <w:w w:val="95"/>
        </w:rPr>
        <w:t>规</w:t>
      </w:r>
      <w:r>
        <w:rPr>
          <w:spacing w:val="12"/>
          <w:w w:val="95"/>
        </w:rPr>
        <w:t>划</w:t>
      </w:r>
      <w:r>
        <w:rPr>
          <w:spacing w:val="12"/>
          <w:w w:val="95"/>
        </w:rPr>
        <w:t>和</w:t>
      </w:r>
      <w:r>
        <w:rPr>
          <w:spacing w:val="14"/>
          <w:w w:val="95"/>
        </w:rPr>
        <w:t>组</w:t>
      </w:r>
      <w:r>
        <w:rPr>
          <w:spacing w:val="12"/>
          <w:w w:val="95"/>
        </w:rPr>
        <w:t>织</w:t>
      </w:r>
      <w:r>
        <w:rPr>
          <w:spacing w:val="12"/>
          <w:w w:val="95"/>
        </w:rPr>
        <w:t>。</w:t>
      </w:r>
      <w:r>
        <w:rPr>
          <w:spacing w:val="14"/>
          <w:w w:val="95"/>
        </w:rPr>
        <w:t>县</w:t>
      </w:r>
      <w:r>
        <w:rPr>
          <w:spacing w:val="12"/>
          <w:w w:val="95"/>
        </w:rPr>
        <w:t>级</w:t>
      </w:r>
      <w:r>
        <w:rPr>
          <w:spacing w:val="12"/>
          <w:w w:val="95"/>
        </w:rPr>
        <w:t>以</w:t>
      </w:r>
      <w:r>
        <w:rPr>
          <w:spacing w:val="14"/>
          <w:w w:val="95"/>
        </w:rPr>
        <w:t>上</w:t>
      </w:r>
      <w:r>
        <w:rPr>
          <w:spacing w:val="12"/>
          <w:w w:val="95"/>
        </w:rPr>
        <w:t>人</w:t>
      </w:r>
      <w:r>
        <w:rPr>
          <w:spacing w:val="12"/>
          <w:w w:val="95"/>
        </w:rPr>
        <w:t>民</w:t>
      </w:r>
      <w:r>
        <w:rPr>
          <w:spacing w:val="14"/>
          <w:w w:val="95"/>
        </w:rPr>
        <w:t>政</w:t>
      </w:r>
      <w:r>
        <w:rPr>
          <w:spacing w:val="12"/>
          <w:w w:val="95"/>
        </w:rPr>
        <w:t>府</w:t>
      </w:r>
      <w:r>
        <w:rPr>
          <w:spacing w:val="12"/>
          <w:w w:val="95"/>
        </w:rPr>
        <w:t>市</w:t>
      </w:r>
      <w:r>
        <w:rPr>
          <w:spacing w:val="2"/>
          <w:w w:val="95"/>
        </w:rPr>
        <w:t>场监</w:t>
      </w:r>
    </w:p>
    <w:p>
      <w:pPr>
        <w:spacing w:after="0" w:line="348" w:lineRule="auto"/>
        <w:sectPr>
          <w:pgSz w:w="11910" w:h="16840"/>
          <w:pgMar w:header="0" w:footer="1309" w:top="1580" w:bottom="1500" w:left="1360" w:right="1200"/>
        </w:sectPr>
      </w:pPr>
    </w:p>
    <w:p>
      <w:pPr>
        <w:pStyle w:val="BodyText"/>
        <w:ind w:left="0"/>
        <w:rPr>
          <w:sz w:val="20"/>
        </w:rPr>
      </w:pPr>
    </w:p>
    <w:p>
      <w:pPr>
        <w:pStyle w:val="BodyText"/>
        <w:spacing w:before="1"/>
        <w:ind w:left="0"/>
        <w:rPr>
          <w:sz w:val="21"/>
        </w:rPr>
      </w:pPr>
    </w:p>
    <w:p>
      <w:pPr>
        <w:pStyle w:val="BodyText"/>
        <w:spacing w:before="55"/>
      </w:pPr>
      <w:r>
        <w:rPr>
          <w:w w:val="95"/>
        </w:rPr>
        <w:t>督</w:t>
      </w:r>
      <w:r>
        <w:rPr>
          <w:w w:val="95"/>
        </w:rPr>
        <w:t>管</w:t>
      </w:r>
      <w:r>
        <w:rPr>
          <w:w w:val="95"/>
        </w:rPr>
        <w:t>理</w:t>
      </w:r>
      <w:r>
        <w:rPr>
          <w:w w:val="95"/>
        </w:rPr>
        <w:t>部</w:t>
      </w:r>
      <w:r>
        <w:rPr>
          <w:w w:val="95"/>
        </w:rPr>
        <w:t>门</w:t>
      </w:r>
      <w:r>
        <w:rPr>
          <w:w w:val="95"/>
        </w:rPr>
        <w:t>在</w:t>
      </w:r>
      <w:r>
        <w:rPr>
          <w:w w:val="95"/>
        </w:rPr>
        <w:t>本</w:t>
      </w:r>
      <w:r>
        <w:rPr>
          <w:w w:val="95"/>
        </w:rPr>
        <w:t>行</w:t>
      </w:r>
      <w:r>
        <w:rPr>
          <w:w w:val="95"/>
        </w:rPr>
        <w:t>政</w:t>
      </w:r>
      <w:r>
        <w:rPr>
          <w:w w:val="95"/>
        </w:rPr>
        <w:t>区</w:t>
      </w:r>
      <w:r>
        <w:rPr>
          <w:w w:val="95"/>
        </w:rPr>
        <w:t>域</w:t>
      </w:r>
      <w:r>
        <w:rPr>
          <w:w w:val="95"/>
        </w:rPr>
        <w:t>内</w:t>
      </w:r>
      <w:r>
        <w:rPr>
          <w:w w:val="95"/>
        </w:rPr>
        <w:t>负</w:t>
      </w:r>
      <w:r>
        <w:rPr>
          <w:w w:val="95"/>
        </w:rPr>
        <w:t>责</w:t>
      </w:r>
      <w:r>
        <w:rPr>
          <w:w w:val="95"/>
        </w:rPr>
        <w:t>组</w:t>
      </w:r>
      <w:r>
        <w:rPr>
          <w:w w:val="95"/>
        </w:rPr>
        <w:t>织</w:t>
      </w:r>
      <w:r>
        <w:rPr>
          <w:w w:val="95"/>
        </w:rPr>
        <w:t>监</w:t>
      </w:r>
      <w:r>
        <w:rPr>
          <w:w w:val="95"/>
        </w:rPr>
        <w:t>督</w:t>
      </w:r>
      <w:r>
        <w:rPr>
          <w:w w:val="95"/>
        </w:rPr>
        <w:t>抽</w:t>
      </w:r>
      <w:r>
        <w:rPr>
          <w:w w:val="95"/>
        </w:rPr>
        <w:t>查</w:t>
      </w:r>
      <w:r>
        <w:rPr>
          <w:w w:val="95"/>
        </w:rPr>
        <w:t>工</w:t>
      </w:r>
      <w:r>
        <w:rPr>
          <w:spacing w:val="-5"/>
          <w:w w:val="95"/>
        </w:rPr>
        <w:t>作。</w:t>
      </w:r>
    </w:p>
    <w:p>
      <w:pPr>
        <w:pStyle w:val="BodyText"/>
        <w:spacing w:line="348" w:lineRule="auto" w:before="185"/>
        <w:ind w:right="439" w:firstLine="655"/>
        <w:jc w:val="both"/>
      </w:pPr>
      <w:r>
        <w:rPr>
          <w:spacing w:val="2"/>
          <w:w w:val="99"/>
        </w:rPr>
        <w:t>法律、行政法规对产品质量的监督抽查另有规定的，依照</w:t>
      </w:r>
      <w:r>
        <w:rPr>
          <w:spacing w:val="3"/>
          <w:w w:val="99"/>
        </w:rPr>
        <w:t>有关法律、行政法规的规定执行。县级以上人民政府有关部门</w:t>
      </w:r>
      <w:r>
        <w:rPr>
          <w:spacing w:val="4"/>
          <w:w w:val="99"/>
        </w:rPr>
        <w:t>应当将依照有关法律、行政法规作出的监督抽查的结果通报同级人民政府市场监督管理部门。</w:t>
      </w:r>
    </w:p>
    <w:p>
      <w:pPr>
        <w:pStyle w:val="BodyText"/>
        <w:spacing w:line="348" w:lineRule="auto" w:before="118"/>
        <w:ind w:right="427" w:firstLine="631"/>
      </w:pPr>
      <w:r>
        <w:rPr>
          <w:spacing w:val="-7"/>
          <w:w w:val="99"/>
        </w:rPr>
        <w:t>国家监督抽查的产品，地方不得在六个月内重复抽查；上级监督抽查的产品，下级不得在六个月内重复抽查。</w:t>
      </w:r>
    </w:p>
    <w:p>
      <w:pPr>
        <w:pStyle w:val="BodyText"/>
        <w:spacing w:line="348" w:lineRule="auto"/>
        <w:ind w:right="278" w:firstLine="655"/>
        <w:jc w:val="both"/>
      </w:pPr>
      <w:r>
        <w:rPr>
          <w:rFonts w:ascii="黑体" w:eastAsia="黑体"/>
          <w:spacing w:val="4"/>
          <w:w w:val="99"/>
        </w:rPr>
        <w:t>第三十七条【监督抽查后处理】</w:t>
      </w:r>
      <w:r>
        <w:rPr>
          <w:rFonts w:ascii="黑体" w:eastAsia="黑体"/>
          <w:spacing w:val="3"/>
        </w:rPr>
        <w:t> </w:t>
      </w:r>
      <w:r>
        <w:rPr>
          <w:spacing w:val="5"/>
          <w:w w:val="99"/>
        </w:rPr>
        <w:t>组织监督抽查的市场监督</w:t>
      </w:r>
      <w:r>
        <w:rPr>
          <w:spacing w:val="11"/>
          <w:w w:val="99"/>
        </w:rPr>
        <w:t>管理部门应当及时将抽查检验结论书面告知被抽查单位。生产者、销售者对检验结论未提出异议的，检验结论为监督抽查结果。生产者、销售者对检验结论有异议的，可以自收到检验结论之日起十五个工作日内向组织监督抽查的市场监督管理部门申请复检。市场监督管理部门应当及时作出复检结论，复检结</w:t>
      </w:r>
      <w:r>
        <w:rPr>
          <w:spacing w:val="4"/>
          <w:w w:val="99"/>
        </w:rPr>
        <w:t>论为监督抽查结果。监督抽查结果应当及时向社会公布。</w:t>
      </w:r>
    </w:p>
    <w:p>
      <w:pPr>
        <w:pStyle w:val="BodyText"/>
        <w:spacing w:line="348" w:lineRule="auto"/>
        <w:ind w:right="108" w:firstLine="655"/>
      </w:pPr>
      <w:r>
        <w:rPr>
          <w:spacing w:val="11"/>
          <w:w w:val="99"/>
        </w:rPr>
        <w:t>对于监督抽查中发现产品不符合法律、行政法规和强制性标准规定的，组织监督抽查的市场监督管理部门应当责令经营者限期改正；生产者不属于本行政区域的，应当通报生产者所</w:t>
      </w:r>
      <w:r>
        <w:rPr>
          <w:spacing w:val="-5"/>
          <w:w w:val="99"/>
        </w:rPr>
        <w:t>在地同级市场监督管理部门责令限期改正；逾期不改正的，由负</w:t>
      </w:r>
      <w:r>
        <w:rPr>
          <w:spacing w:val="-15"/>
          <w:w w:val="99"/>
        </w:rPr>
        <w:t>责结果处理的市场监督管理部门予以公告；公告后经复查仍不合格</w:t>
      </w:r>
      <w:r>
        <w:rPr>
          <w:spacing w:val="-24"/>
          <w:w w:val="99"/>
        </w:rPr>
        <w:t>的，责令停业，限期整顿；整顿期满后经复查产品质量仍不合格的，</w:t>
      </w:r>
      <w:r>
        <w:rPr>
          <w:spacing w:val="-6"/>
          <w:w w:val="99"/>
        </w:rPr>
        <w:t>吊销营业执照。</w:t>
      </w:r>
    </w:p>
    <w:p>
      <w:pPr>
        <w:spacing w:after="0" w:line="348" w:lineRule="auto"/>
        <w:sectPr>
          <w:pgSz w:w="11910" w:h="16840"/>
          <w:pgMar w:header="0" w:footer="1309" w:top="1580" w:bottom="1540" w:left="1360" w:right="1200"/>
        </w:sectPr>
      </w:pPr>
    </w:p>
    <w:p>
      <w:pPr>
        <w:pStyle w:val="BodyText"/>
        <w:ind w:left="0"/>
        <w:rPr>
          <w:sz w:val="20"/>
        </w:rPr>
      </w:pPr>
    </w:p>
    <w:p>
      <w:pPr>
        <w:pStyle w:val="BodyText"/>
        <w:spacing w:before="1"/>
        <w:ind w:left="0"/>
        <w:rPr>
          <w:sz w:val="18"/>
        </w:rPr>
      </w:pPr>
    </w:p>
    <w:p>
      <w:pPr>
        <w:pStyle w:val="BodyText"/>
        <w:spacing w:line="348" w:lineRule="auto" w:before="55"/>
        <w:ind w:right="278" w:firstLine="655"/>
      </w:pPr>
      <w:r>
        <w:rPr>
          <w:spacing w:val="11"/>
          <w:w w:val="99"/>
        </w:rPr>
        <w:t>监督抽查的产品有严重质量问题的，依照本法第五章规定</w:t>
      </w:r>
      <w:r>
        <w:rPr>
          <w:spacing w:val="4"/>
          <w:w w:val="99"/>
        </w:rPr>
        <w:t>予以处罚。</w:t>
      </w:r>
    </w:p>
    <w:p>
      <w:pPr>
        <w:pStyle w:val="BodyText"/>
        <w:spacing w:line="348" w:lineRule="auto"/>
        <w:ind w:right="278" w:firstLine="655"/>
        <w:jc w:val="both"/>
      </w:pPr>
      <w:r>
        <w:rPr>
          <w:rFonts w:ascii="黑体" w:eastAsia="黑体"/>
          <w:spacing w:val="4"/>
          <w:w w:val="99"/>
        </w:rPr>
        <w:t>第三十八条【产品质量监督检查制度】</w:t>
      </w:r>
      <w:r>
        <w:rPr>
          <w:rFonts w:ascii="黑体" w:eastAsia="黑体"/>
          <w:spacing w:val="5"/>
        </w:rPr>
        <w:t> </w:t>
      </w:r>
      <w:r>
        <w:rPr>
          <w:spacing w:val="5"/>
          <w:w w:val="99"/>
        </w:rPr>
        <w:t>市场监督管理部门</w:t>
      </w:r>
      <w:r>
        <w:rPr>
          <w:spacing w:val="11"/>
          <w:w w:val="99"/>
        </w:rPr>
        <w:t>根据工作需要对经营者实施日常监督检查。对在监督抽查等质量监督过程中发现可能存在严重质量问题的产品，可以开展专</w:t>
      </w:r>
      <w:r>
        <w:rPr>
          <w:spacing w:val="5"/>
          <w:w w:val="99"/>
        </w:rPr>
        <w:t>项监督检查。</w:t>
      </w:r>
    </w:p>
    <w:p>
      <w:pPr>
        <w:pStyle w:val="BodyText"/>
        <w:spacing w:line="348" w:lineRule="auto"/>
        <w:ind w:right="278" w:firstLine="655"/>
      </w:pPr>
      <w:r>
        <w:rPr>
          <w:spacing w:val="11"/>
          <w:w w:val="99"/>
        </w:rPr>
        <w:t>对市场监督管理部门依法进行的产品质量监督检查，经营</w:t>
      </w:r>
      <w:r>
        <w:rPr>
          <w:spacing w:val="5"/>
          <w:w w:val="99"/>
        </w:rPr>
        <w:t>者不得拒绝。</w:t>
      </w:r>
    </w:p>
    <w:p>
      <w:pPr>
        <w:pStyle w:val="BodyText"/>
        <w:spacing w:line="348" w:lineRule="auto"/>
        <w:ind w:right="278" w:firstLine="655"/>
        <w:jc w:val="both"/>
      </w:pPr>
      <w:r>
        <w:rPr>
          <w:rFonts w:ascii="黑体" w:eastAsia="黑体"/>
          <w:spacing w:val="4"/>
          <w:w w:val="99"/>
        </w:rPr>
        <w:t>第三十九条【缺陷产品调查】</w:t>
      </w:r>
      <w:r>
        <w:rPr>
          <w:rFonts w:ascii="黑体" w:eastAsia="黑体"/>
          <w:spacing w:val="5"/>
        </w:rPr>
        <w:t> </w:t>
      </w:r>
      <w:r>
        <w:rPr>
          <w:spacing w:val="4"/>
          <w:w w:val="99"/>
        </w:rPr>
        <w:t>省级以上人民政府市场监督</w:t>
      </w:r>
      <w:r>
        <w:rPr>
          <w:spacing w:val="11"/>
          <w:w w:val="99"/>
        </w:rPr>
        <w:t>管理部门可以对质量安全风险监测、伤害监测、监督抽查、监督检查、质量安全事故报告中发现的可能存在缺陷的产品组织开展缺陷产品调查，必要时可以委托下级市场监督管理部门开</w:t>
      </w:r>
      <w:r>
        <w:rPr>
          <w:spacing w:val="5"/>
          <w:w w:val="99"/>
        </w:rPr>
        <w:t>展缺陷产品调查。</w:t>
      </w:r>
    </w:p>
    <w:p>
      <w:pPr>
        <w:pStyle w:val="BodyText"/>
        <w:spacing w:line="348" w:lineRule="auto"/>
        <w:ind w:right="278" w:firstLine="655"/>
        <w:jc w:val="both"/>
      </w:pPr>
      <w:r>
        <w:rPr>
          <w:spacing w:val="11"/>
          <w:w w:val="99"/>
        </w:rPr>
        <w:t>省级以上人民政府市场监督管理部门应当结合调查情况，组织评估产品对人身财产安全产生损害的可能性、严重程度、</w:t>
      </w:r>
      <w:r>
        <w:rPr>
          <w:spacing w:val="4"/>
          <w:w w:val="99"/>
        </w:rPr>
        <w:t>范围等风险状况，作出是否存在缺陷的认定。</w:t>
      </w:r>
    </w:p>
    <w:p>
      <w:pPr>
        <w:pStyle w:val="BodyText"/>
        <w:spacing w:line="348" w:lineRule="auto"/>
        <w:ind w:right="278" w:firstLine="655"/>
        <w:jc w:val="both"/>
      </w:pPr>
      <w:r>
        <w:rPr>
          <w:rFonts w:ascii="黑体" w:eastAsia="黑体"/>
        </w:rPr>
        <w:t>第</w:t>
      </w:r>
      <w:r>
        <w:rPr>
          <w:rFonts w:ascii="黑体" w:eastAsia="黑体"/>
        </w:rPr>
        <w:t>四</w:t>
      </w:r>
      <w:r>
        <w:rPr>
          <w:rFonts w:ascii="黑体" w:eastAsia="黑体"/>
        </w:rPr>
        <w:t>十</w:t>
      </w:r>
      <w:r>
        <w:rPr>
          <w:rFonts w:ascii="黑体" w:eastAsia="黑体"/>
        </w:rPr>
        <w:t>条</w:t>
      </w:r>
      <w:r>
        <w:rPr>
          <w:rFonts w:ascii="黑体" w:eastAsia="黑体"/>
        </w:rPr>
        <w:t>【</w:t>
      </w:r>
      <w:r>
        <w:rPr>
          <w:rFonts w:ascii="黑体" w:eastAsia="黑体"/>
        </w:rPr>
        <w:t>缺</w:t>
      </w:r>
      <w:r>
        <w:rPr>
          <w:rFonts w:ascii="黑体" w:eastAsia="黑体"/>
        </w:rPr>
        <w:t>陷</w:t>
      </w:r>
      <w:r>
        <w:rPr>
          <w:rFonts w:ascii="黑体" w:eastAsia="黑体"/>
        </w:rPr>
        <w:t>产</w:t>
      </w:r>
      <w:r>
        <w:rPr>
          <w:rFonts w:ascii="黑体" w:eastAsia="黑体"/>
        </w:rPr>
        <w:t>品</w:t>
      </w:r>
      <w:r>
        <w:rPr>
          <w:rFonts w:ascii="黑体" w:eastAsia="黑体"/>
        </w:rPr>
        <w:t>召</w:t>
      </w:r>
      <w:r>
        <w:rPr>
          <w:rFonts w:ascii="黑体" w:eastAsia="黑体"/>
        </w:rPr>
        <w:t>回</w:t>
      </w:r>
      <w:r>
        <w:rPr>
          <w:rFonts w:ascii="黑体" w:eastAsia="黑体"/>
        </w:rPr>
        <w:t>】 </w:t>
      </w:r>
      <w:r>
        <w:rPr/>
        <w:t>经</w:t>
      </w:r>
      <w:r>
        <w:rPr/>
        <w:t>缺</w:t>
      </w:r>
      <w:r>
        <w:rPr/>
        <w:t>陷</w:t>
      </w:r>
      <w:r>
        <w:rPr/>
        <w:t>产</w:t>
      </w:r>
      <w:r>
        <w:rPr/>
        <w:t>品</w:t>
      </w:r>
      <w:r>
        <w:rPr/>
        <w:t>调</w:t>
      </w:r>
      <w:r>
        <w:rPr/>
        <w:t>查</w:t>
      </w:r>
      <w:r>
        <w:rPr/>
        <w:t>认</w:t>
      </w:r>
      <w:r>
        <w:rPr/>
        <w:t>定</w:t>
      </w:r>
      <w:r>
        <w:rPr/>
        <w:t>存</w:t>
      </w:r>
      <w:r>
        <w:rPr/>
        <w:t>在缺陷</w:t>
      </w:r>
      <w:r>
        <w:rPr>
          <w:spacing w:val="-2"/>
        </w:rPr>
        <w:t>的</w:t>
      </w:r>
      <w:r>
        <w:rPr>
          <w:spacing w:val="-2"/>
        </w:rPr>
        <w:t>，</w:t>
      </w:r>
      <w:r>
        <w:rPr>
          <w:spacing w:val="-2"/>
        </w:rPr>
        <w:t>市</w:t>
      </w:r>
      <w:r>
        <w:rPr>
          <w:spacing w:val="-2"/>
        </w:rPr>
        <w:t>场</w:t>
      </w:r>
      <w:r>
        <w:rPr>
          <w:spacing w:val="-2"/>
        </w:rPr>
        <w:t>监</w:t>
      </w:r>
      <w:r>
        <w:rPr>
          <w:spacing w:val="-2"/>
        </w:rPr>
        <w:t>督</w:t>
      </w:r>
      <w:r>
        <w:rPr>
          <w:spacing w:val="-2"/>
        </w:rPr>
        <w:t>管</w:t>
      </w:r>
      <w:r>
        <w:rPr>
          <w:spacing w:val="-2"/>
        </w:rPr>
        <w:t>理</w:t>
      </w:r>
      <w:r>
        <w:rPr>
          <w:spacing w:val="-2"/>
        </w:rPr>
        <w:t>部</w:t>
      </w:r>
      <w:r>
        <w:rPr>
          <w:spacing w:val="-2"/>
        </w:rPr>
        <w:t>门</w:t>
      </w:r>
      <w:r>
        <w:rPr>
          <w:spacing w:val="-2"/>
        </w:rPr>
        <w:t>应</w:t>
      </w:r>
      <w:r>
        <w:rPr>
          <w:spacing w:val="-2"/>
        </w:rPr>
        <w:t>当</w:t>
      </w:r>
      <w:r>
        <w:rPr>
          <w:spacing w:val="-2"/>
        </w:rPr>
        <w:t>通</w:t>
      </w:r>
      <w:r>
        <w:rPr>
          <w:spacing w:val="-2"/>
        </w:rPr>
        <w:t>知</w:t>
      </w:r>
      <w:r>
        <w:rPr>
          <w:spacing w:val="-2"/>
        </w:rPr>
        <w:t>生</w:t>
      </w:r>
      <w:r>
        <w:rPr>
          <w:spacing w:val="-2"/>
        </w:rPr>
        <w:t>产</w:t>
      </w:r>
      <w:r>
        <w:rPr>
          <w:spacing w:val="-2"/>
        </w:rPr>
        <w:t>者</w:t>
      </w:r>
      <w:r>
        <w:rPr>
          <w:spacing w:val="-2"/>
        </w:rPr>
        <w:t>召</w:t>
      </w:r>
      <w:r>
        <w:rPr>
          <w:spacing w:val="-2"/>
        </w:rPr>
        <w:t>回</w:t>
      </w:r>
      <w:r>
        <w:rPr>
          <w:spacing w:val="-2"/>
        </w:rPr>
        <w:t>。</w:t>
      </w:r>
    </w:p>
    <w:p>
      <w:pPr>
        <w:pStyle w:val="BodyText"/>
        <w:spacing w:line="348" w:lineRule="auto"/>
        <w:ind w:right="278" w:firstLine="655"/>
        <w:jc w:val="both"/>
      </w:pPr>
      <w:r>
        <w:rPr>
          <w:spacing w:val="11"/>
          <w:w w:val="99"/>
        </w:rPr>
        <w:t>生产者既不按通知要求实施召回又未在规定期限内提出异议，或者提出异议后经市场监督管理部门认定存在缺陷的，由</w:t>
      </w:r>
      <w:r>
        <w:rPr>
          <w:spacing w:val="4"/>
          <w:w w:val="99"/>
        </w:rPr>
        <w:t>市场监督管理部门责令召回。</w:t>
      </w:r>
    </w:p>
    <w:p>
      <w:pPr>
        <w:pStyle w:val="BodyText"/>
        <w:spacing w:line="407" w:lineRule="exact"/>
        <w:ind w:left="768"/>
      </w:pPr>
      <w:r>
        <w:rPr>
          <w:rFonts w:ascii="黑体" w:eastAsia="黑体"/>
          <w:w w:val="95"/>
        </w:rPr>
        <w:t>第</w:t>
      </w:r>
      <w:r>
        <w:rPr>
          <w:rFonts w:ascii="黑体" w:eastAsia="黑体"/>
          <w:w w:val="95"/>
        </w:rPr>
        <w:t>四</w:t>
      </w:r>
      <w:r>
        <w:rPr>
          <w:rFonts w:ascii="黑体" w:eastAsia="黑体"/>
          <w:w w:val="95"/>
        </w:rPr>
        <w:t>十</w:t>
      </w:r>
      <w:r>
        <w:rPr>
          <w:rFonts w:ascii="黑体" w:eastAsia="黑体"/>
          <w:w w:val="95"/>
        </w:rPr>
        <w:t>一</w:t>
      </w:r>
      <w:r>
        <w:rPr>
          <w:rFonts w:ascii="黑体" w:eastAsia="黑体"/>
          <w:w w:val="95"/>
        </w:rPr>
        <w:t>条</w:t>
      </w:r>
      <w:r>
        <w:rPr>
          <w:rFonts w:ascii="黑体" w:eastAsia="黑体"/>
          <w:w w:val="95"/>
        </w:rPr>
        <w:t>【</w:t>
      </w:r>
      <w:r>
        <w:rPr>
          <w:rFonts w:ascii="黑体" w:eastAsia="黑体"/>
          <w:w w:val="95"/>
        </w:rPr>
        <w:t>产</w:t>
      </w:r>
      <w:r>
        <w:rPr>
          <w:rFonts w:ascii="黑体" w:eastAsia="黑体"/>
          <w:w w:val="95"/>
        </w:rPr>
        <w:t>品</w:t>
      </w:r>
      <w:r>
        <w:rPr>
          <w:rFonts w:ascii="黑体" w:eastAsia="黑体"/>
          <w:w w:val="95"/>
        </w:rPr>
        <w:t>质</w:t>
      </w:r>
      <w:r>
        <w:rPr>
          <w:rFonts w:ascii="黑体" w:eastAsia="黑体"/>
          <w:w w:val="95"/>
        </w:rPr>
        <w:t>量</w:t>
      </w:r>
      <w:r>
        <w:rPr>
          <w:rFonts w:ascii="黑体" w:eastAsia="黑体"/>
          <w:w w:val="95"/>
        </w:rPr>
        <w:t>执</w:t>
      </w:r>
      <w:r>
        <w:rPr>
          <w:rFonts w:ascii="黑体" w:eastAsia="黑体"/>
          <w:w w:val="95"/>
        </w:rPr>
        <w:t>法</w:t>
      </w:r>
      <w:r>
        <w:rPr>
          <w:rFonts w:ascii="黑体" w:eastAsia="黑体"/>
          <w:w w:val="95"/>
        </w:rPr>
        <w:t>权</w:t>
      </w:r>
      <w:r>
        <w:rPr>
          <w:rFonts w:ascii="黑体" w:eastAsia="黑体"/>
          <w:w w:val="95"/>
        </w:rPr>
        <w:t>限</w:t>
      </w:r>
      <w:r>
        <w:rPr>
          <w:rFonts w:ascii="黑体" w:eastAsia="黑体"/>
          <w:w w:val="95"/>
        </w:rPr>
        <w:t>】</w:t>
      </w:r>
      <w:r>
        <w:rPr>
          <w:rFonts w:ascii="黑体" w:eastAsia="黑体"/>
          <w:spacing w:val="70"/>
          <w:w w:val="150"/>
        </w:rPr>
        <w:t>  </w:t>
      </w:r>
      <w:r>
        <w:rPr>
          <w:w w:val="95"/>
        </w:rPr>
        <w:t>县</w:t>
      </w:r>
      <w:r>
        <w:rPr>
          <w:w w:val="95"/>
        </w:rPr>
        <w:t>级</w:t>
      </w:r>
      <w:r>
        <w:rPr>
          <w:w w:val="95"/>
        </w:rPr>
        <w:t>以</w:t>
      </w:r>
      <w:r>
        <w:rPr>
          <w:w w:val="95"/>
        </w:rPr>
        <w:t>上</w:t>
      </w:r>
      <w:r>
        <w:rPr>
          <w:w w:val="95"/>
        </w:rPr>
        <w:t>人</w:t>
      </w:r>
      <w:r>
        <w:rPr>
          <w:w w:val="95"/>
        </w:rPr>
        <w:t>民</w:t>
      </w:r>
      <w:r>
        <w:rPr>
          <w:w w:val="95"/>
        </w:rPr>
        <w:t>政</w:t>
      </w:r>
      <w:r>
        <w:rPr>
          <w:w w:val="95"/>
        </w:rPr>
        <w:t>府</w:t>
      </w:r>
      <w:r>
        <w:rPr>
          <w:w w:val="95"/>
        </w:rPr>
        <w:t>市</w:t>
      </w:r>
      <w:r>
        <w:rPr>
          <w:spacing w:val="-10"/>
          <w:w w:val="95"/>
        </w:rPr>
        <w:t>场</w:t>
      </w:r>
    </w:p>
    <w:p>
      <w:pPr>
        <w:spacing w:after="0" w:line="407" w:lineRule="exact"/>
        <w:sectPr>
          <w:pgSz w:w="11910" w:h="16840"/>
          <w:pgMar w:header="0" w:footer="1309" w:top="1580" w:bottom="1500" w:left="1360" w:right="1200"/>
        </w:sectPr>
      </w:pPr>
    </w:p>
    <w:p>
      <w:pPr>
        <w:pStyle w:val="BodyText"/>
        <w:ind w:left="0"/>
        <w:rPr>
          <w:sz w:val="20"/>
        </w:rPr>
      </w:pPr>
    </w:p>
    <w:p>
      <w:pPr>
        <w:pStyle w:val="BodyText"/>
        <w:spacing w:before="1"/>
        <w:ind w:left="0"/>
        <w:rPr>
          <w:sz w:val="21"/>
        </w:rPr>
      </w:pPr>
    </w:p>
    <w:p>
      <w:pPr>
        <w:pStyle w:val="BodyText"/>
        <w:spacing w:line="348" w:lineRule="auto" w:before="55"/>
        <w:ind w:right="278"/>
      </w:pPr>
      <w:r>
        <w:rPr>
          <w:spacing w:val="11"/>
          <w:w w:val="99"/>
        </w:rPr>
        <w:t>监督管理部门根据已经取得的违法嫌疑线索或者投诉举报，对</w:t>
      </w:r>
      <w:r>
        <w:rPr>
          <w:spacing w:val="4"/>
          <w:w w:val="99"/>
        </w:rPr>
        <w:t>涉嫌违反本法规定的行为进行查处时，可以行使下列职权：</w:t>
      </w:r>
    </w:p>
    <w:p>
      <w:pPr>
        <w:pStyle w:val="BodyText"/>
        <w:spacing w:line="348" w:lineRule="auto"/>
        <w:ind w:right="278" w:firstLine="655"/>
      </w:pPr>
      <w:r>
        <w:rPr>
          <w:spacing w:val="14"/>
          <w:w w:val="99"/>
        </w:rPr>
        <w:t>（</w:t>
      </w:r>
      <w:r>
        <w:rPr>
          <w:spacing w:val="12"/>
          <w:w w:val="99"/>
        </w:rPr>
        <w:t>一</w:t>
      </w:r>
      <w:r>
        <w:rPr>
          <w:spacing w:val="14"/>
          <w:w w:val="99"/>
        </w:rPr>
        <w:t>）</w:t>
      </w:r>
      <w:r>
        <w:rPr>
          <w:spacing w:val="10"/>
          <w:w w:val="99"/>
        </w:rPr>
        <w:t>对当事人涉嫌从事违反本法的经营活动及其相关场</w:t>
      </w:r>
      <w:r>
        <w:rPr>
          <w:spacing w:val="5"/>
          <w:w w:val="99"/>
        </w:rPr>
        <w:t>所实施现场检查；</w:t>
      </w:r>
    </w:p>
    <w:p>
      <w:pPr>
        <w:pStyle w:val="BodyText"/>
        <w:spacing w:line="348" w:lineRule="auto"/>
        <w:ind w:right="108" w:firstLine="655"/>
      </w:pPr>
      <w:r>
        <w:rPr>
          <w:spacing w:val="7"/>
          <w:w w:val="99"/>
        </w:rPr>
        <w:t>（</w:t>
      </w:r>
      <w:r>
        <w:rPr>
          <w:spacing w:val="4"/>
          <w:w w:val="99"/>
        </w:rPr>
        <w:t>二</w:t>
      </w:r>
      <w:r>
        <w:rPr>
          <w:spacing w:val="-19"/>
          <w:w w:val="99"/>
        </w:rPr>
        <w:t>）</w:t>
      </w:r>
      <w:r>
        <w:rPr>
          <w:spacing w:val="-9"/>
          <w:w w:val="99"/>
        </w:rPr>
        <w:t>向当事人的法定代表人、实际控制人和其他有关单位、</w:t>
      </w:r>
      <w:r>
        <w:rPr>
          <w:spacing w:val="-7"/>
          <w:w w:val="99"/>
        </w:rPr>
        <w:t>人员调查、了解与涉嫌从事违反本法的经营活动有关的情况；</w:t>
      </w:r>
    </w:p>
    <w:p>
      <w:pPr>
        <w:pStyle w:val="BodyText"/>
        <w:spacing w:line="348" w:lineRule="auto"/>
        <w:ind w:right="278" w:firstLine="655"/>
      </w:pPr>
      <w:r>
        <w:rPr>
          <w:spacing w:val="14"/>
          <w:w w:val="99"/>
        </w:rPr>
        <w:t>（</w:t>
      </w:r>
      <w:r>
        <w:rPr>
          <w:spacing w:val="12"/>
          <w:w w:val="99"/>
        </w:rPr>
        <w:t>三</w:t>
      </w:r>
      <w:r>
        <w:rPr>
          <w:spacing w:val="14"/>
          <w:w w:val="99"/>
        </w:rPr>
        <w:t>）</w:t>
      </w:r>
      <w:r>
        <w:rPr>
          <w:spacing w:val="11"/>
          <w:w w:val="99"/>
        </w:rPr>
        <w:t>查阅、复制当事人有关银行账户、合同、票据、账</w:t>
      </w:r>
      <w:r>
        <w:rPr>
          <w:spacing w:val="5"/>
          <w:w w:val="99"/>
        </w:rPr>
        <w:t>簿以及其他有关资料；</w:t>
      </w:r>
    </w:p>
    <w:p>
      <w:pPr>
        <w:pStyle w:val="BodyText"/>
        <w:spacing w:line="348" w:lineRule="auto"/>
        <w:ind w:right="278" w:firstLine="655"/>
      </w:pPr>
      <w:r>
        <w:rPr>
          <w:spacing w:val="14"/>
          <w:w w:val="99"/>
        </w:rPr>
        <w:t>（</w:t>
      </w:r>
      <w:r>
        <w:rPr>
          <w:spacing w:val="12"/>
          <w:w w:val="99"/>
        </w:rPr>
        <w:t>四</w:t>
      </w:r>
      <w:r>
        <w:rPr>
          <w:spacing w:val="14"/>
          <w:w w:val="99"/>
        </w:rPr>
        <w:t>）</w:t>
      </w:r>
      <w:r>
        <w:rPr>
          <w:spacing w:val="11"/>
          <w:w w:val="99"/>
        </w:rPr>
        <w:t>对可能存在缺陷或者其他质量问题的产品，责令经</w:t>
      </w:r>
      <w:r>
        <w:rPr>
          <w:spacing w:val="4"/>
          <w:w w:val="99"/>
        </w:rPr>
        <w:t>营者不得转移、隐匿、销毁；</w:t>
      </w:r>
    </w:p>
    <w:p>
      <w:pPr>
        <w:pStyle w:val="BodyText"/>
        <w:spacing w:line="348" w:lineRule="auto"/>
        <w:ind w:right="278" w:firstLine="655"/>
        <w:jc w:val="both"/>
      </w:pPr>
      <w:r>
        <w:rPr>
          <w:spacing w:val="14"/>
          <w:w w:val="99"/>
        </w:rPr>
        <w:t>（</w:t>
      </w:r>
      <w:r>
        <w:rPr>
          <w:spacing w:val="12"/>
          <w:w w:val="99"/>
        </w:rPr>
        <w:t>五</w:t>
      </w:r>
      <w:r>
        <w:rPr>
          <w:spacing w:val="14"/>
          <w:w w:val="99"/>
        </w:rPr>
        <w:t>）</w:t>
      </w:r>
      <w:r>
        <w:rPr>
          <w:spacing w:val="11"/>
          <w:w w:val="99"/>
        </w:rPr>
        <w:t>对有根据认为不符合保障人身财产安全的强制性标准的产品、不符合许可或者强制性产品认证管理要求的产品，存在其他严重质量问题的产品，以及直接用于生产、销售该项</w:t>
      </w:r>
      <w:r>
        <w:rPr>
          <w:spacing w:val="4"/>
          <w:w w:val="99"/>
        </w:rPr>
        <w:t>产品的原辅材料、包装物、生产工具，予以查封或者扣押；</w:t>
      </w:r>
    </w:p>
    <w:p>
      <w:pPr>
        <w:pStyle w:val="BodyText"/>
        <w:spacing w:line="408" w:lineRule="exact"/>
        <w:ind w:left="768"/>
      </w:pPr>
      <w:r>
        <w:rPr>
          <w:w w:val="95"/>
        </w:rPr>
        <w:t>（</w:t>
      </w:r>
      <w:r>
        <w:rPr>
          <w:w w:val="95"/>
        </w:rPr>
        <w:t>六</w:t>
      </w:r>
      <w:r>
        <w:rPr>
          <w:w w:val="95"/>
        </w:rPr>
        <w:t>）查</w:t>
      </w:r>
      <w:r>
        <w:rPr>
          <w:w w:val="95"/>
        </w:rPr>
        <w:t>封</w:t>
      </w:r>
      <w:r>
        <w:rPr>
          <w:w w:val="95"/>
        </w:rPr>
        <w:t>涉</w:t>
      </w:r>
      <w:r>
        <w:rPr>
          <w:w w:val="95"/>
        </w:rPr>
        <w:t>嫌</w:t>
      </w:r>
      <w:r>
        <w:rPr>
          <w:w w:val="95"/>
        </w:rPr>
        <w:t>从</w:t>
      </w:r>
      <w:r>
        <w:rPr>
          <w:w w:val="95"/>
        </w:rPr>
        <w:t>事</w:t>
      </w:r>
      <w:r>
        <w:rPr>
          <w:w w:val="95"/>
        </w:rPr>
        <w:t>违</w:t>
      </w:r>
      <w:r>
        <w:rPr>
          <w:w w:val="95"/>
        </w:rPr>
        <w:t>法</w:t>
      </w:r>
      <w:r>
        <w:rPr>
          <w:w w:val="95"/>
        </w:rPr>
        <w:t>经</w:t>
      </w:r>
      <w:r>
        <w:rPr>
          <w:w w:val="95"/>
        </w:rPr>
        <w:t>营</w:t>
      </w:r>
      <w:r>
        <w:rPr>
          <w:w w:val="95"/>
        </w:rPr>
        <w:t>活</w:t>
      </w:r>
      <w:r>
        <w:rPr>
          <w:w w:val="95"/>
        </w:rPr>
        <w:t>动</w:t>
      </w:r>
      <w:r>
        <w:rPr>
          <w:w w:val="95"/>
        </w:rPr>
        <w:t>的</w:t>
      </w:r>
      <w:r>
        <w:rPr>
          <w:spacing w:val="-4"/>
          <w:w w:val="95"/>
        </w:rPr>
        <w:t>场所。</w:t>
      </w:r>
    </w:p>
    <w:p>
      <w:pPr>
        <w:pStyle w:val="BodyText"/>
        <w:spacing w:line="348" w:lineRule="auto" w:before="180"/>
        <w:ind w:right="278" w:firstLine="655"/>
        <w:jc w:val="both"/>
      </w:pPr>
      <w:r>
        <w:rPr>
          <w:rFonts w:ascii="黑体" w:eastAsia="黑体"/>
          <w:spacing w:val="4"/>
          <w:w w:val="99"/>
        </w:rPr>
        <w:t>第四十二条【产品质量安全事故调查处理】</w:t>
      </w:r>
      <w:r>
        <w:rPr>
          <w:rFonts w:ascii="黑体" w:eastAsia="黑体"/>
          <w:spacing w:val="5"/>
        </w:rPr>
        <w:t> </w:t>
      </w:r>
      <w:r>
        <w:rPr>
          <w:spacing w:val="4"/>
          <w:w w:val="99"/>
        </w:rPr>
        <w:t>产品事故发生</w:t>
      </w:r>
      <w:r>
        <w:rPr>
          <w:spacing w:val="11"/>
          <w:w w:val="99"/>
        </w:rPr>
        <w:t>地省级人民政府市场监督管理部门对生产者报送的事故调查报</w:t>
      </w:r>
      <w:r>
        <w:rPr>
          <w:spacing w:val="4"/>
          <w:w w:val="99"/>
        </w:rPr>
        <w:t>告不予认可的，应当责令生产者重新调查或者直接组织调查。</w:t>
      </w:r>
    </w:p>
    <w:p>
      <w:pPr>
        <w:pStyle w:val="BodyText"/>
        <w:spacing w:line="348" w:lineRule="auto"/>
        <w:ind w:right="278" w:firstLine="655"/>
        <w:jc w:val="both"/>
      </w:pPr>
      <w:r>
        <w:rPr>
          <w:spacing w:val="11"/>
          <w:w w:val="99"/>
        </w:rPr>
        <w:t>市场监督管理部门确认产品不符合本法要求的，应当依照本法有关规定提出技术或者管理防范处置措施，监督事故责任单位消除质量安全隐患，对事故责任单位和责任人员依法追究</w:t>
      </w:r>
      <w:r>
        <w:rPr>
          <w:spacing w:val="4"/>
          <w:w w:val="99"/>
        </w:rPr>
        <w:t>责任。</w:t>
      </w:r>
    </w:p>
    <w:p>
      <w:pPr>
        <w:spacing w:after="0" w:line="348" w:lineRule="auto"/>
        <w:jc w:val="both"/>
        <w:sectPr>
          <w:pgSz w:w="11910" w:h="16840"/>
          <w:pgMar w:header="0" w:footer="1309" w:top="1580" w:bottom="1540" w:left="1360" w:right="1200"/>
        </w:sectPr>
      </w:pPr>
    </w:p>
    <w:p>
      <w:pPr>
        <w:pStyle w:val="BodyText"/>
        <w:ind w:left="0"/>
        <w:rPr>
          <w:sz w:val="20"/>
        </w:rPr>
      </w:pPr>
    </w:p>
    <w:p>
      <w:pPr>
        <w:pStyle w:val="BodyText"/>
        <w:spacing w:before="1"/>
        <w:ind w:left="0"/>
        <w:rPr>
          <w:sz w:val="18"/>
        </w:rPr>
      </w:pPr>
    </w:p>
    <w:p>
      <w:pPr>
        <w:pStyle w:val="BodyText"/>
        <w:spacing w:line="348" w:lineRule="auto" w:before="55"/>
        <w:ind w:right="278" w:firstLine="655"/>
      </w:pPr>
      <w:r>
        <w:rPr>
          <w:spacing w:val="26"/>
        </w:rPr>
        <w:t>国务院市场监督管理部门可以对产品</w:t>
      </w:r>
      <w:r>
        <w:rPr>
          <w:spacing w:val="27"/>
        </w:rPr>
        <w:t>质</w:t>
      </w:r>
      <w:r>
        <w:rPr>
          <w:spacing w:val="27"/>
        </w:rPr>
        <w:t>量</w:t>
      </w:r>
      <w:r>
        <w:rPr>
          <w:spacing w:val="21"/>
        </w:rPr>
        <w:t>安全事故的范</w:t>
      </w:r>
      <w:r>
        <w:rPr>
          <w:spacing w:val="-2"/>
        </w:rPr>
        <w:t>围</w:t>
      </w:r>
      <w:r>
        <w:rPr>
          <w:spacing w:val="-2"/>
        </w:rPr>
        <w:t>、</w:t>
      </w:r>
      <w:r>
        <w:rPr>
          <w:spacing w:val="-2"/>
        </w:rPr>
        <w:t>等</w:t>
      </w:r>
      <w:r>
        <w:rPr>
          <w:spacing w:val="-2"/>
        </w:rPr>
        <w:t>级</w:t>
      </w:r>
      <w:r>
        <w:rPr>
          <w:spacing w:val="-2"/>
        </w:rPr>
        <w:t>、</w:t>
      </w:r>
      <w:r>
        <w:rPr>
          <w:spacing w:val="-2"/>
        </w:rPr>
        <w:t>报</w:t>
      </w:r>
      <w:r>
        <w:rPr>
          <w:spacing w:val="-2"/>
        </w:rPr>
        <w:t>告</w:t>
      </w:r>
      <w:r>
        <w:rPr>
          <w:spacing w:val="-2"/>
        </w:rPr>
        <w:t>、</w:t>
      </w:r>
      <w:r>
        <w:rPr>
          <w:spacing w:val="-2"/>
        </w:rPr>
        <w:t>调</w:t>
      </w:r>
      <w:r>
        <w:rPr>
          <w:spacing w:val="-2"/>
        </w:rPr>
        <w:t>查</w:t>
      </w:r>
      <w:r>
        <w:rPr>
          <w:spacing w:val="-2"/>
        </w:rPr>
        <w:t>和</w:t>
      </w:r>
      <w:r>
        <w:rPr>
          <w:spacing w:val="-2"/>
        </w:rPr>
        <w:t>处</w:t>
      </w:r>
      <w:r>
        <w:rPr>
          <w:spacing w:val="-2"/>
        </w:rPr>
        <w:t>理</w:t>
      </w:r>
      <w:r>
        <w:rPr>
          <w:spacing w:val="-2"/>
        </w:rPr>
        <w:t>等</w:t>
      </w:r>
      <w:r>
        <w:rPr>
          <w:spacing w:val="-2"/>
        </w:rPr>
        <w:t>作</w:t>
      </w:r>
      <w:r>
        <w:rPr>
          <w:spacing w:val="-2"/>
        </w:rPr>
        <w:t>出</w:t>
      </w:r>
      <w:r>
        <w:rPr>
          <w:spacing w:val="-2"/>
        </w:rPr>
        <w:t>具</w:t>
      </w:r>
      <w:r>
        <w:rPr>
          <w:spacing w:val="-2"/>
        </w:rPr>
        <w:t>体</w:t>
      </w:r>
      <w:r>
        <w:rPr>
          <w:spacing w:val="-2"/>
        </w:rPr>
        <w:t>规</w:t>
      </w:r>
      <w:r>
        <w:rPr>
          <w:spacing w:val="-2"/>
        </w:rPr>
        <w:t>定</w:t>
      </w:r>
      <w:r>
        <w:rPr>
          <w:spacing w:val="-2"/>
        </w:rPr>
        <w:t>。</w:t>
      </w:r>
    </w:p>
    <w:p>
      <w:pPr>
        <w:pStyle w:val="BodyText"/>
        <w:spacing w:line="348" w:lineRule="auto"/>
        <w:ind w:right="117" w:firstLine="655"/>
      </w:pPr>
      <w:r>
        <w:rPr>
          <w:rFonts w:ascii="黑体" w:eastAsia="黑体"/>
          <w:spacing w:val="6"/>
          <w:w w:val="99"/>
        </w:rPr>
        <w:t>第四十三条【行业、部门的质量安全工作职责】</w:t>
      </w:r>
      <w:r>
        <w:rPr>
          <w:rFonts w:ascii="黑体" w:eastAsia="黑体"/>
          <w:spacing w:val="13"/>
        </w:rPr>
        <w:t> </w:t>
      </w:r>
      <w:r>
        <w:rPr>
          <w:spacing w:val="-4"/>
          <w:w w:val="99"/>
        </w:rPr>
        <w:t>有关行业</w:t>
      </w:r>
      <w:r>
        <w:rPr>
          <w:spacing w:val="-7"/>
          <w:w w:val="99"/>
        </w:rPr>
        <w:t>主管部门应当及时了解本行业、本部门领域的产品质量安全状况，归集并及时向同级市场监督管理部门报送产品质量安全风险信息，处置本行业、本部门领域内的质量安全问题。</w:t>
      </w:r>
    </w:p>
    <w:p>
      <w:pPr>
        <w:pStyle w:val="BodyText"/>
        <w:spacing w:line="348" w:lineRule="auto"/>
        <w:ind w:right="115" w:firstLine="655"/>
      </w:pPr>
      <w:r>
        <w:rPr>
          <w:rFonts w:ascii="黑体" w:eastAsia="黑体"/>
          <w:spacing w:val="4"/>
          <w:w w:val="99"/>
        </w:rPr>
        <w:t>第四十四条【生产者、销售者约谈】</w:t>
      </w:r>
      <w:r>
        <w:rPr>
          <w:rFonts w:ascii="黑体" w:eastAsia="黑体"/>
          <w:spacing w:val="8"/>
        </w:rPr>
        <w:t> </w:t>
      </w:r>
      <w:r>
        <w:rPr>
          <w:spacing w:val="5"/>
          <w:w w:val="99"/>
        </w:rPr>
        <w:t>县级以上人民政府市</w:t>
      </w:r>
      <w:r>
        <w:rPr>
          <w:spacing w:val="11"/>
          <w:w w:val="99"/>
        </w:rPr>
        <w:t>场监督管理部门认定产品生产、销售过程中存在产品质量安全隐患的，可以对产品生产者、销售者以及其他经营者的法定代</w:t>
      </w:r>
      <w:r>
        <w:rPr>
          <w:spacing w:val="3"/>
          <w:w w:val="99"/>
        </w:rPr>
        <w:t>表人或者实际控制人进行约谈。被约谈对象应当立即采取措施，</w:t>
      </w:r>
      <w:r>
        <w:rPr>
          <w:spacing w:val="5"/>
          <w:w w:val="99"/>
        </w:rPr>
        <w:t>进行整改，消除隐患。</w:t>
      </w:r>
    </w:p>
    <w:p>
      <w:pPr>
        <w:pStyle w:val="BodyText"/>
        <w:spacing w:line="348" w:lineRule="auto"/>
        <w:ind w:right="278" w:firstLine="655"/>
        <w:jc w:val="both"/>
      </w:pPr>
      <w:r>
        <w:rPr>
          <w:rFonts w:ascii="黑体" w:eastAsia="黑体"/>
          <w:spacing w:val="4"/>
          <w:w w:val="99"/>
        </w:rPr>
        <w:t>第四十五条【地方政府约谈】</w:t>
      </w:r>
      <w:r>
        <w:rPr>
          <w:rFonts w:ascii="黑体" w:eastAsia="黑体"/>
          <w:spacing w:val="5"/>
        </w:rPr>
        <w:t> </w:t>
      </w:r>
      <w:r>
        <w:rPr>
          <w:spacing w:val="4"/>
          <w:w w:val="99"/>
        </w:rPr>
        <w:t>地方人民政府未履行产品质</w:t>
      </w:r>
      <w:r>
        <w:rPr>
          <w:spacing w:val="11"/>
          <w:w w:val="99"/>
        </w:rPr>
        <w:t>量安全工作职责，存在区域性重大产品质量安全隐患的，上级人民政府市场监督管理部门可以对下级地方人民政府负责人进</w:t>
      </w:r>
      <w:r>
        <w:rPr>
          <w:spacing w:val="5"/>
          <w:w w:val="99"/>
        </w:rPr>
        <w:t>行约谈。</w:t>
      </w:r>
    </w:p>
    <w:p>
      <w:pPr>
        <w:pStyle w:val="BodyText"/>
        <w:spacing w:line="348" w:lineRule="auto"/>
        <w:ind w:right="266" w:firstLine="631"/>
      </w:pPr>
      <w:r>
        <w:rPr>
          <w:spacing w:val="-14"/>
          <w:w w:val="99"/>
        </w:rPr>
        <w:t>被约谈的地方人民政府应当立即采取措施进行整改。约谈情况</w:t>
      </w:r>
      <w:r>
        <w:rPr>
          <w:spacing w:val="-7"/>
          <w:w w:val="99"/>
        </w:rPr>
        <w:t>和整改情况应当纳入地方人民政府产品质量工作考核记录。</w:t>
      </w:r>
    </w:p>
    <w:p>
      <w:pPr>
        <w:pStyle w:val="BodyText"/>
        <w:spacing w:line="348" w:lineRule="auto"/>
        <w:ind w:right="266" w:firstLine="655"/>
        <w:jc w:val="both"/>
      </w:pPr>
      <w:r>
        <w:rPr>
          <w:rFonts w:ascii="黑体" w:eastAsia="黑体"/>
          <w:spacing w:val="4"/>
          <w:w w:val="99"/>
        </w:rPr>
        <w:t>第四十六条【信用监管】</w:t>
      </w:r>
      <w:r>
        <w:rPr>
          <w:rFonts w:ascii="黑体" w:eastAsia="黑体"/>
          <w:spacing w:val="5"/>
        </w:rPr>
        <w:t> </w:t>
      </w:r>
      <w:r>
        <w:rPr>
          <w:spacing w:val="4"/>
          <w:w w:val="99"/>
        </w:rPr>
        <w:t>县级以上人民政府市场监督管理</w:t>
      </w:r>
      <w:r>
        <w:rPr>
          <w:spacing w:val="-5"/>
          <w:w w:val="99"/>
        </w:rPr>
        <w:t>部门应当建立完善产品质量信用监管制度，依托国家企业信用信</w:t>
      </w:r>
      <w:r>
        <w:rPr>
          <w:spacing w:val="-7"/>
          <w:w w:val="99"/>
        </w:rPr>
        <w:t>息公示系统及时记录产品质量信用信息，依法公示，对经营者实</w:t>
      </w:r>
      <w:r>
        <w:rPr>
          <w:spacing w:val="4"/>
          <w:w w:val="99"/>
        </w:rPr>
        <w:t>行产品质量信用分类监管。</w:t>
      </w:r>
    </w:p>
    <w:p>
      <w:pPr>
        <w:pStyle w:val="BodyText"/>
        <w:spacing w:line="408" w:lineRule="exact"/>
        <w:ind w:left="744"/>
      </w:pPr>
      <w:r>
        <w:rPr>
          <w:w w:val="95"/>
        </w:rPr>
        <w:t>县级以上人民</w:t>
      </w:r>
      <w:r>
        <w:rPr>
          <w:w w:val="95"/>
        </w:rPr>
        <w:t>政</w:t>
      </w:r>
      <w:r>
        <w:rPr>
          <w:w w:val="95"/>
        </w:rPr>
        <w:t>府</w:t>
      </w:r>
      <w:r>
        <w:rPr>
          <w:w w:val="95"/>
        </w:rPr>
        <w:t>市场监督管</w:t>
      </w:r>
      <w:r>
        <w:rPr>
          <w:w w:val="95"/>
        </w:rPr>
        <w:t>理</w:t>
      </w:r>
      <w:r>
        <w:rPr>
          <w:w w:val="95"/>
        </w:rPr>
        <w:t>部</w:t>
      </w:r>
      <w:r>
        <w:rPr>
          <w:w w:val="95"/>
        </w:rPr>
        <w:t>门应</w:t>
      </w:r>
      <w:r>
        <w:rPr>
          <w:w w:val="95"/>
        </w:rPr>
        <w:t>当</w:t>
      </w:r>
      <w:r>
        <w:rPr>
          <w:w w:val="95"/>
        </w:rPr>
        <w:t>将</w:t>
      </w:r>
      <w:r>
        <w:rPr>
          <w:w w:val="95"/>
        </w:rPr>
        <w:t>严重违反本</w:t>
      </w:r>
      <w:r>
        <w:rPr>
          <w:w w:val="95"/>
        </w:rPr>
        <w:t>法</w:t>
      </w:r>
      <w:r>
        <w:rPr>
          <w:spacing w:val="-10"/>
          <w:w w:val="95"/>
        </w:rPr>
        <w:t>产</w:t>
      </w:r>
    </w:p>
    <w:p>
      <w:pPr>
        <w:spacing w:after="0" w:line="408" w:lineRule="exact"/>
        <w:sectPr>
          <w:pgSz w:w="11910" w:h="16840"/>
          <w:pgMar w:header="0" w:footer="1309" w:top="1580" w:bottom="1500" w:left="1360" w:right="1200"/>
        </w:sectPr>
      </w:pPr>
    </w:p>
    <w:p>
      <w:pPr>
        <w:pStyle w:val="BodyText"/>
        <w:ind w:left="0"/>
        <w:rPr>
          <w:sz w:val="20"/>
        </w:rPr>
      </w:pPr>
    </w:p>
    <w:p>
      <w:pPr>
        <w:pStyle w:val="BodyText"/>
        <w:spacing w:before="1"/>
        <w:ind w:left="0"/>
        <w:rPr>
          <w:sz w:val="21"/>
        </w:rPr>
      </w:pPr>
    </w:p>
    <w:p>
      <w:pPr>
        <w:pStyle w:val="BodyText"/>
        <w:spacing w:line="348" w:lineRule="auto" w:before="55"/>
        <w:ind w:right="117"/>
      </w:pPr>
      <w:r>
        <w:rPr>
          <w:spacing w:val="-16"/>
          <w:w w:val="99"/>
        </w:rPr>
        <w:t>品质量安全监督管理规定、性质恶劣、情节严重的经营者，列入严</w:t>
      </w:r>
      <w:r>
        <w:rPr>
          <w:spacing w:val="-7"/>
          <w:w w:val="99"/>
        </w:rPr>
        <w:t>重违法失信名单。政府相关部门对其在政府资金支持、政府采购、招投标、政策性融资贷款、评优评先等方面依法予以限制。</w:t>
      </w:r>
    </w:p>
    <w:p>
      <w:pPr>
        <w:pStyle w:val="BodyText"/>
        <w:spacing w:line="348" w:lineRule="auto"/>
        <w:ind w:right="278" w:firstLine="655"/>
        <w:jc w:val="both"/>
      </w:pPr>
      <w:r>
        <w:rPr>
          <w:rFonts w:ascii="黑体" w:eastAsia="黑体"/>
          <w:spacing w:val="4"/>
          <w:w w:val="99"/>
        </w:rPr>
        <w:t>第四十七条【投诉举报制度】</w:t>
      </w:r>
      <w:r>
        <w:rPr>
          <w:rFonts w:ascii="黑体" w:eastAsia="黑体"/>
          <w:spacing w:val="5"/>
        </w:rPr>
        <w:t> </w:t>
      </w:r>
      <w:r>
        <w:rPr>
          <w:spacing w:val="4"/>
          <w:w w:val="99"/>
        </w:rPr>
        <w:t>任何组织和个人有权对产品</w:t>
      </w:r>
      <w:r>
        <w:rPr>
          <w:spacing w:val="11"/>
          <w:w w:val="99"/>
        </w:rPr>
        <w:t>质量违法行为进行投诉举报。县级以上人民政府市场监督管理部门应当公布接受咨询、投诉、举报的渠道，并按有关规定及</w:t>
      </w:r>
      <w:r>
        <w:rPr>
          <w:spacing w:val="5"/>
          <w:w w:val="99"/>
        </w:rPr>
        <w:t>时处理。</w:t>
      </w:r>
    </w:p>
    <w:p>
      <w:pPr>
        <w:pStyle w:val="BodyText"/>
        <w:spacing w:line="348" w:lineRule="auto"/>
        <w:ind w:right="278" w:firstLine="655"/>
        <w:jc w:val="both"/>
      </w:pPr>
      <w:r>
        <w:rPr>
          <w:spacing w:val="11"/>
          <w:w w:val="99"/>
        </w:rPr>
        <w:t>国家建立产品质量安全重大违法行为举报奖励制度，对查证属实结案的举报，给予举报人奖励。有关部门应当对举报人</w:t>
      </w:r>
      <w:r>
        <w:rPr>
          <w:spacing w:val="4"/>
          <w:w w:val="99"/>
        </w:rPr>
        <w:t>的信息予以保密，保护举报人的合法权益。</w:t>
      </w:r>
    </w:p>
    <w:p>
      <w:pPr>
        <w:pStyle w:val="BodyText"/>
        <w:spacing w:line="348" w:lineRule="auto"/>
        <w:ind w:right="278" w:firstLine="655"/>
        <w:jc w:val="both"/>
      </w:pPr>
      <w:r>
        <w:rPr>
          <w:rFonts w:ascii="黑体" w:eastAsia="黑体"/>
          <w:spacing w:val="4"/>
          <w:w w:val="99"/>
        </w:rPr>
        <w:t>第四十八条【进出口产品安全要求】</w:t>
      </w:r>
      <w:r>
        <w:rPr>
          <w:rFonts w:ascii="黑体" w:eastAsia="黑体"/>
          <w:spacing w:val="5"/>
        </w:rPr>
        <w:t> </w:t>
      </w:r>
      <w:r>
        <w:rPr>
          <w:spacing w:val="5"/>
          <w:w w:val="99"/>
        </w:rPr>
        <w:t>不符合本法质量安全</w:t>
      </w:r>
      <w:r>
        <w:rPr>
          <w:spacing w:val="11"/>
          <w:w w:val="99"/>
        </w:rPr>
        <w:t>要求，或者经国务院市场监督管理部门、国务院进出关境监督管理机关认定有证据证明存在危及人身财产安全的不合理危险</w:t>
      </w:r>
      <w:r>
        <w:rPr>
          <w:spacing w:val="5"/>
          <w:w w:val="99"/>
        </w:rPr>
        <w:t>的产品，不得进口。</w:t>
      </w:r>
    </w:p>
    <w:p>
      <w:pPr>
        <w:pStyle w:val="BodyText"/>
        <w:spacing w:line="348" w:lineRule="auto"/>
        <w:ind w:right="278" w:firstLine="655"/>
      </w:pPr>
      <w:r>
        <w:rPr>
          <w:spacing w:val="11"/>
          <w:w w:val="99"/>
        </w:rPr>
        <w:t>出口产品应当符合人身财产安全的要求，符合进口国有关</w:t>
      </w:r>
      <w:r>
        <w:rPr>
          <w:spacing w:val="4"/>
          <w:w w:val="99"/>
        </w:rPr>
        <w:t>法律、行政法规和合同约定。</w:t>
      </w:r>
    </w:p>
    <w:p>
      <w:pPr>
        <w:pStyle w:val="BodyText"/>
        <w:spacing w:before="10"/>
        <w:ind w:left="0"/>
        <w:rPr>
          <w:sz w:val="45"/>
        </w:rPr>
      </w:pPr>
    </w:p>
    <w:p>
      <w:pPr>
        <w:pStyle w:val="BodyText"/>
        <w:ind w:left="1957" w:right="2273"/>
        <w:jc w:val="center"/>
        <w:rPr>
          <w:rFonts w:ascii="黑体" w:eastAsia="黑体"/>
        </w:rPr>
      </w:pPr>
      <w:bookmarkStart w:name="第二节 特殊消费品的质量监督" w:id="10"/>
      <w:bookmarkEnd w:id="10"/>
      <w:r>
        <w:rPr/>
      </w:r>
      <w:r>
        <w:rPr>
          <w:rFonts w:ascii="黑体" w:eastAsia="黑体"/>
          <w:w w:val="95"/>
        </w:rPr>
        <w:t>第</w:t>
      </w:r>
      <w:r>
        <w:rPr>
          <w:rFonts w:ascii="黑体" w:eastAsia="黑体"/>
          <w:w w:val="95"/>
        </w:rPr>
        <w:t>二</w:t>
      </w:r>
      <w:r>
        <w:rPr>
          <w:rFonts w:ascii="黑体" w:eastAsia="黑体"/>
          <w:w w:val="95"/>
        </w:rPr>
        <w:t>节</w:t>
      </w:r>
      <w:r>
        <w:rPr>
          <w:rFonts w:ascii="黑体" w:eastAsia="黑体"/>
          <w:spacing w:val="2"/>
          <w:w w:val="150"/>
        </w:rPr>
        <w:t> </w:t>
      </w:r>
      <w:r>
        <w:rPr>
          <w:rFonts w:ascii="黑体" w:eastAsia="黑体"/>
          <w:w w:val="95"/>
        </w:rPr>
        <w:t>特</w:t>
      </w:r>
      <w:r>
        <w:rPr>
          <w:rFonts w:ascii="黑体" w:eastAsia="黑体"/>
          <w:w w:val="95"/>
        </w:rPr>
        <w:t>殊</w:t>
      </w:r>
      <w:r>
        <w:rPr>
          <w:rFonts w:ascii="黑体" w:eastAsia="黑体"/>
          <w:w w:val="95"/>
        </w:rPr>
        <w:t>消</w:t>
      </w:r>
      <w:r>
        <w:rPr>
          <w:rFonts w:ascii="黑体" w:eastAsia="黑体"/>
          <w:w w:val="95"/>
        </w:rPr>
        <w:t>费</w:t>
      </w:r>
      <w:r>
        <w:rPr>
          <w:rFonts w:ascii="黑体" w:eastAsia="黑体"/>
          <w:w w:val="95"/>
        </w:rPr>
        <w:t>品</w:t>
      </w:r>
      <w:r>
        <w:rPr>
          <w:rFonts w:ascii="黑体" w:eastAsia="黑体"/>
          <w:w w:val="95"/>
        </w:rPr>
        <w:t>的</w:t>
      </w:r>
      <w:r>
        <w:rPr>
          <w:rFonts w:ascii="黑体" w:eastAsia="黑体"/>
          <w:w w:val="95"/>
        </w:rPr>
        <w:t>质</w:t>
      </w:r>
      <w:r>
        <w:rPr>
          <w:rFonts w:ascii="黑体" w:eastAsia="黑体"/>
          <w:w w:val="95"/>
        </w:rPr>
        <w:t>量</w:t>
      </w:r>
      <w:r>
        <w:rPr>
          <w:rFonts w:ascii="黑体" w:eastAsia="黑体"/>
          <w:w w:val="95"/>
        </w:rPr>
        <w:t>监</w:t>
      </w:r>
      <w:r>
        <w:rPr>
          <w:rFonts w:ascii="黑体" w:eastAsia="黑体"/>
          <w:spacing w:val="-10"/>
          <w:w w:val="95"/>
        </w:rPr>
        <w:t>督</w:t>
      </w:r>
    </w:p>
    <w:p>
      <w:pPr>
        <w:pStyle w:val="BodyText"/>
        <w:ind w:left="0"/>
        <w:rPr>
          <w:rFonts w:ascii="黑体"/>
        </w:rPr>
      </w:pPr>
    </w:p>
    <w:p>
      <w:pPr>
        <w:pStyle w:val="BodyText"/>
        <w:spacing w:before="9"/>
        <w:ind w:left="0"/>
        <w:rPr>
          <w:rFonts w:ascii="黑体"/>
          <w:sz w:val="28"/>
        </w:rPr>
      </w:pPr>
    </w:p>
    <w:p>
      <w:pPr>
        <w:pStyle w:val="BodyText"/>
        <w:spacing w:line="348" w:lineRule="auto" w:before="1"/>
        <w:ind w:right="115" w:firstLine="655"/>
        <w:jc w:val="both"/>
      </w:pPr>
      <w:r>
        <w:rPr>
          <w:rFonts w:ascii="黑体" w:eastAsia="黑体"/>
        </w:rPr>
        <w:t>第</w:t>
      </w:r>
      <w:r>
        <w:rPr>
          <w:rFonts w:ascii="黑体" w:eastAsia="黑体"/>
        </w:rPr>
        <w:t>四</w:t>
      </w:r>
      <w:r>
        <w:rPr>
          <w:rFonts w:ascii="黑体" w:eastAsia="黑体"/>
        </w:rPr>
        <w:t>十</w:t>
      </w:r>
      <w:r>
        <w:rPr>
          <w:rFonts w:ascii="黑体" w:eastAsia="黑体"/>
        </w:rPr>
        <w:t>九</w:t>
      </w:r>
      <w:r>
        <w:rPr>
          <w:rFonts w:ascii="黑体" w:eastAsia="黑体"/>
        </w:rPr>
        <w:t>条【</w:t>
      </w:r>
      <w:r>
        <w:rPr>
          <w:rFonts w:ascii="黑体" w:eastAsia="黑体"/>
        </w:rPr>
        <w:t>特</w:t>
      </w:r>
      <w:r>
        <w:rPr>
          <w:rFonts w:ascii="黑体" w:eastAsia="黑体"/>
        </w:rPr>
        <w:t>殊</w:t>
      </w:r>
      <w:r>
        <w:rPr>
          <w:rFonts w:ascii="黑体" w:eastAsia="黑体"/>
        </w:rPr>
        <w:t>消</w:t>
      </w:r>
      <w:r>
        <w:rPr>
          <w:rFonts w:ascii="黑体" w:eastAsia="黑体"/>
        </w:rPr>
        <w:t>费</w:t>
      </w:r>
      <w:r>
        <w:rPr>
          <w:rFonts w:ascii="黑体" w:eastAsia="黑体"/>
        </w:rPr>
        <w:t>品范围】 </w:t>
      </w:r>
      <w:r>
        <w:rPr/>
        <w:t>国</w:t>
      </w:r>
      <w:r>
        <w:rPr/>
        <w:t>家</w:t>
      </w:r>
      <w:r>
        <w:rPr/>
        <w:t>对</w:t>
      </w:r>
      <w:r>
        <w:rPr/>
        <w:t>儿</w:t>
      </w:r>
      <w:r>
        <w:rPr/>
        <w:t>童</w:t>
      </w:r>
      <w:r>
        <w:rPr/>
        <w:t>、</w:t>
      </w:r>
      <w:r>
        <w:rPr/>
        <w:t>孕</w:t>
      </w:r>
      <w:r>
        <w:rPr/>
        <w:t>期</w:t>
      </w:r>
      <w:r>
        <w:rPr/>
        <w:t>和</w:t>
      </w:r>
      <w:r>
        <w:rPr/>
        <w:t>哺</w:t>
      </w:r>
      <w:r>
        <w:rPr/>
        <w:t>乳</w:t>
      </w:r>
      <w:r>
        <w:rPr>
          <w:spacing w:val="12"/>
        </w:rPr>
        <w:t>期妇</w:t>
      </w:r>
      <w:r>
        <w:rPr>
          <w:spacing w:val="12"/>
        </w:rPr>
        <w:t>女</w:t>
      </w:r>
      <w:r>
        <w:rPr>
          <w:spacing w:val="12"/>
        </w:rPr>
        <w:t>、</w:t>
      </w:r>
      <w:r>
        <w:rPr>
          <w:spacing w:val="12"/>
        </w:rPr>
        <w:t>老</w:t>
      </w:r>
      <w:r>
        <w:rPr>
          <w:spacing w:val="12"/>
        </w:rPr>
        <w:t>年</w:t>
      </w:r>
      <w:r>
        <w:rPr>
          <w:spacing w:val="12"/>
        </w:rPr>
        <w:t>人</w:t>
      </w:r>
      <w:r>
        <w:rPr>
          <w:spacing w:val="12"/>
        </w:rPr>
        <w:t>、</w:t>
      </w:r>
      <w:r>
        <w:rPr>
          <w:spacing w:val="12"/>
        </w:rPr>
        <w:t>残</w:t>
      </w:r>
      <w:r>
        <w:rPr>
          <w:spacing w:val="12"/>
        </w:rPr>
        <w:t>疾</w:t>
      </w:r>
      <w:r>
        <w:rPr>
          <w:spacing w:val="12"/>
        </w:rPr>
        <w:t>人</w:t>
      </w:r>
      <w:r>
        <w:rPr>
          <w:spacing w:val="12"/>
        </w:rPr>
        <w:t>等</w:t>
      </w:r>
      <w:r>
        <w:rPr>
          <w:spacing w:val="12"/>
        </w:rPr>
        <w:t>特</w:t>
      </w:r>
      <w:r>
        <w:rPr>
          <w:spacing w:val="12"/>
        </w:rPr>
        <w:t>殊</w:t>
      </w:r>
      <w:r>
        <w:rPr>
          <w:spacing w:val="12"/>
        </w:rPr>
        <w:t>群</w:t>
      </w:r>
      <w:r>
        <w:rPr>
          <w:spacing w:val="12"/>
        </w:rPr>
        <w:t>体</w:t>
      </w:r>
      <w:r>
        <w:rPr>
          <w:spacing w:val="12"/>
        </w:rPr>
        <w:t>使</w:t>
      </w:r>
      <w:r>
        <w:rPr>
          <w:spacing w:val="12"/>
        </w:rPr>
        <w:t>用</w:t>
      </w:r>
      <w:r>
        <w:rPr>
          <w:spacing w:val="12"/>
        </w:rPr>
        <w:t>的</w:t>
      </w:r>
      <w:r>
        <w:rPr>
          <w:spacing w:val="12"/>
        </w:rPr>
        <w:t>产</w:t>
      </w:r>
      <w:r>
        <w:rPr>
          <w:spacing w:val="12"/>
        </w:rPr>
        <w:t>品</w:t>
      </w:r>
      <w:r>
        <w:rPr>
          <w:spacing w:val="12"/>
        </w:rPr>
        <w:t>实</w:t>
      </w:r>
      <w:r>
        <w:rPr>
          <w:spacing w:val="12"/>
        </w:rPr>
        <w:t>行</w:t>
      </w:r>
      <w:r>
        <w:rPr>
          <w:spacing w:val="12"/>
        </w:rPr>
        <w:t>特</w:t>
      </w:r>
      <w:r>
        <w:rPr>
          <w:spacing w:val="12"/>
        </w:rPr>
        <w:t>殊</w:t>
      </w:r>
      <w:r>
        <w:rPr>
          <w:spacing w:val="6"/>
        </w:rPr>
        <w:t>监督</w:t>
      </w:r>
      <w:r>
        <w:rPr>
          <w:spacing w:val="-2"/>
          <w:w w:val="95"/>
        </w:rPr>
        <w:t>管</w:t>
      </w:r>
      <w:r>
        <w:rPr>
          <w:spacing w:val="-2"/>
          <w:w w:val="95"/>
        </w:rPr>
        <w:t>理</w:t>
      </w:r>
      <w:r>
        <w:rPr>
          <w:spacing w:val="-2"/>
          <w:w w:val="95"/>
        </w:rPr>
        <w:t>。</w:t>
      </w:r>
      <w:r>
        <w:rPr>
          <w:spacing w:val="-2"/>
          <w:w w:val="95"/>
        </w:rPr>
        <w:t>实</w:t>
      </w:r>
      <w:r>
        <w:rPr>
          <w:spacing w:val="-2"/>
          <w:w w:val="95"/>
        </w:rPr>
        <w:t>行</w:t>
      </w:r>
      <w:r>
        <w:rPr>
          <w:spacing w:val="-2"/>
          <w:w w:val="95"/>
        </w:rPr>
        <w:t>特</w:t>
      </w:r>
      <w:r>
        <w:rPr>
          <w:spacing w:val="-2"/>
          <w:w w:val="95"/>
        </w:rPr>
        <w:t>殊</w:t>
      </w:r>
      <w:r>
        <w:rPr>
          <w:spacing w:val="-2"/>
          <w:w w:val="95"/>
        </w:rPr>
        <w:t>监</w:t>
      </w:r>
      <w:r>
        <w:rPr>
          <w:spacing w:val="-2"/>
          <w:w w:val="95"/>
        </w:rPr>
        <w:t>督</w:t>
      </w:r>
      <w:r>
        <w:rPr>
          <w:spacing w:val="-2"/>
          <w:w w:val="95"/>
        </w:rPr>
        <w:t>管</w:t>
      </w:r>
      <w:r>
        <w:rPr>
          <w:spacing w:val="-2"/>
          <w:w w:val="95"/>
        </w:rPr>
        <w:t>理</w:t>
      </w:r>
      <w:r>
        <w:rPr>
          <w:spacing w:val="-2"/>
          <w:w w:val="95"/>
        </w:rPr>
        <w:t>的</w:t>
      </w:r>
      <w:r>
        <w:rPr>
          <w:spacing w:val="-2"/>
          <w:w w:val="95"/>
        </w:rPr>
        <w:t>儿</w:t>
      </w:r>
      <w:r>
        <w:rPr>
          <w:spacing w:val="-2"/>
          <w:w w:val="95"/>
        </w:rPr>
        <w:t>童</w:t>
      </w:r>
      <w:r>
        <w:rPr>
          <w:spacing w:val="-2"/>
          <w:w w:val="95"/>
        </w:rPr>
        <w:t>用</w:t>
      </w:r>
      <w:r>
        <w:rPr>
          <w:spacing w:val="-2"/>
          <w:w w:val="95"/>
        </w:rPr>
        <w:t>品</w:t>
      </w:r>
      <w:r>
        <w:rPr>
          <w:spacing w:val="-2"/>
          <w:w w:val="95"/>
        </w:rPr>
        <w:t>、</w:t>
      </w:r>
      <w:r>
        <w:rPr>
          <w:spacing w:val="-2"/>
          <w:w w:val="95"/>
        </w:rPr>
        <w:t>孕</w:t>
      </w:r>
      <w:r>
        <w:rPr>
          <w:spacing w:val="-2"/>
          <w:w w:val="95"/>
        </w:rPr>
        <w:t>期</w:t>
      </w:r>
      <w:r>
        <w:rPr>
          <w:spacing w:val="-2"/>
          <w:w w:val="95"/>
        </w:rPr>
        <w:t>和</w:t>
      </w:r>
      <w:r>
        <w:rPr>
          <w:spacing w:val="-2"/>
          <w:w w:val="95"/>
        </w:rPr>
        <w:t>哺</w:t>
      </w:r>
      <w:r>
        <w:rPr>
          <w:spacing w:val="-2"/>
          <w:w w:val="95"/>
        </w:rPr>
        <w:t>乳</w:t>
      </w:r>
      <w:r>
        <w:rPr>
          <w:spacing w:val="-2"/>
          <w:w w:val="95"/>
        </w:rPr>
        <w:t>期</w:t>
      </w:r>
      <w:r>
        <w:rPr>
          <w:spacing w:val="-2"/>
          <w:w w:val="95"/>
        </w:rPr>
        <w:t>妇</w:t>
      </w:r>
      <w:r>
        <w:rPr>
          <w:spacing w:val="-2"/>
          <w:w w:val="95"/>
        </w:rPr>
        <w:t>女</w:t>
      </w:r>
      <w:r>
        <w:rPr>
          <w:spacing w:val="-2"/>
          <w:w w:val="95"/>
        </w:rPr>
        <w:t>用</w:t>
      </w:r>
      <w:r>
        <w:rPr>
          <w:spacing w:val="-2"/>
          <w:w w:val="95"/>
        </w:rPr>
        <w:t>品</w:t>
      </w:r>
      <w:r>
        <w:rPr>
          <w:spacing w:val="-2"/>
          <w:w w:val="95"/>
        </w:rPr>
        <w:t>、</w:t>
      </w:r>
    </w:p>
    <w:p>
      <w:pPr>
        <w:spacing w:after="0" w:line="348" w:lineRule="auto"/>
        <w:jc w:val="both"/>
        <w:sectPr>
          <w:pgSz w:w="11910" w:h="16840"/>
          <w:pgMar w:header="0" w:footer="1309" w:top="1580" w:bottom="1540" w:left="1360" w:right="1200"/>
        </w:sectPr>
      </w:pPr>
    </w:p>
    <w:p>
      <w:pPr>
        <w:pStyle w:val="BodyText"/>
        <w:ind w:left="0"/>
        <w:rPr>
          <w:sz w:val="20"/>
        </w:rPr>
      </w:pPr>
    </w:p>
    <w:p>
      <w:pPr>
        <w:pStyle w:val="BodyText"/>
        <w:spacing w:before="1"/>
        <w:ind w:left="0"/>
        <w:rPr>
          <w:sz w:val="18"/>
        </w:rPr>
      </w:pPr>
    </w:p>
    <w:p>
      <w:pPr>
        <w:pStyle w:val="BodyText"/>
        <w:spacing w:line="348" w:lineRule="auto" w:before="55"/>
        <w:ind w:right="278"/>
      </w:pPr>
      <w:r>
        <w:rPr>
          <w:spacing w:val="11"/>
          <w:w w:val="99"/>
        </w:rPr>
        <w:t>老年人用品、残疾人用品等产品的目录，由国务院市场监督管</w:t>
      </w:r>
      <w:r>
        <w:rPr>
          <w:spacing w:val="4"/>
          <w:w w:val="99"/>
        </w:rPr>
        <w:t>理部门会同国务院有关部门确定并公布。</w:t>
      </w:r>
    </w:p>
    <w:p>
      <w:pPr>
        <w:pStyle w:val="BodyText"/>
        <w:spacing w:line="348" w:lineRule="auto"/>
        <w:ind w:right="276" w:firstLine="655"/>
        <w:jc w:val="both"/>
      </w:pPr>
      <w:r>
        <w:rPr>
          <w:rFonts w:ascii="黑体" w:eastAsia="黑体"/>
          <w:spacing w:val="4"/>
          <w:w w:val="99"/>
        </w:rPr>
        <w:t>第五十条【严格标准要求】</w:t>
      </w:r>
      <w:r>
        <w:rPr>
          <w:rFonts w:ascii="黑体" w:eastAsia="黑体"/>
          <w:spacing w:val="5"/>
        </w:rPr>
        <w:t> </w:t>
      </w:r>
      <w:r>
        <w:rPr>
          <w:spacing w:val="4"/>
          <w:w w:val="99"/>
        </w:rPr>
        <w:t>国家对儿童用品、孕期和哺乳</w:t>
      </w:r>
      <w:r>
        <w:rPr>
          <w:spacing w:val="11"/>
          <w:w w:val="99"/>
        </w:rPr>
        <w:t>期妇女用品制定强制性标准，保护儿童、孕期和哺乳期妇女健康和安全。鼓励制定和完善老年人用品和残疾人用品技术标准体系，为老年人和残疾人提供安全、便利的功能性用品，保障</w:t>
      </w:r>
      <w:r>
        <w:rPr>
          <w:spacing w:val="4"/>
          <w:w w:val="99"/>
        </w:rPr>
        <w:t>老年人和残疾人合法权益。</w:t>
      </w:r>
    </w:p>
    <w:p>
      <w:pPr>
        <w:pStyle w:val="BodyText"/>
        <w:spacing w:line="348" w:lineRule="auto"/>
        <w:ind w:right="276" w:firstLine="655"/>
        <w:jc w:val="both"/>
      </w:pPr>
      <w:r>
        <w:rPr>
          <w:rFonts w:ascii="黑体" w:eastAsia="黑体"/>
          <w:spacing w:val="4"/>
          <w:w w:val="99"/>
        </w:rPr>
        <w:t>第五十一条【安全性评估】</w:t>
      </w:r>
      <w:r>
        <w:rPr>
          <w:rFonts w:ascii="黑体" w:eastAsia="黑体"/>
          <w:spacing w:val="5"/>
        </w:rPr>
        <w:t> </w:t>
      </w:r>
      <w:r>
        <w:rPr>
          <w:spacing w:val="4"/>
          <w:w w:val="99"/>
        </w:rPr>
        <w:t>儿童用品、孕期和哺乳期妇女</w:t>
      </w:r>
      <w:r>
        <w:rPr>
          <w:spacing w:val="11"/>
          <w:w w:val="99"/>
        </w:rPr>
        <w:t>用品、老年人用品、残疾人用品在进入市场之前，生产者应当对其安全风险进行分析和评估。安全风险分析和评估的相关材</w:t>
      </w:r>
      <w:r>
        <w:rPr>
          <w:spacing w:val="5"/>
          <w:w w:val="99"/>
        </w:rPr>
        <w:t>料应当留存备查。</w:t>
      </w:r>
    </w:p>
    <w:p>
      <w:pPr>
        <w:pStyle w:val="BodyText"/>
        <w:spacing w:line="348" w:lineRule="auto"/>
        <w:ind w:right="278" w:firstLine="655"/>
        <w:jc w:val="both"/>
      </w:pPr>
      <w:r>
        <w:rPr>
          <w:rFonts w:ascii="黑体" w:eastAsia="黑体"/>
          <w:spacing w:val="4"/>
          <w:w w:val="99"/>
        </w:rPr>
        <w:t>第五十二条【第三方机构检验】</w:t>
      </w:r>
      <w:r>
        <w:rPr>
          <w:rFonts w:ascii="黑体" w:eastAsia="黑体"/>
          <w:spacing w:val="3"/>
        </w:rPr>
        <w:t> </w:t>
      </w:r>
      <w:r>
        <w:rPr>
          <w:spacing w:val="5"/>
          <w:w w:val="99"/>
        </w:rPr>
        <w:t>目录内儿童用品应当经具</w:t>
      </w:r>
      <w:r>
        <w:rPr>
          <w:spacing w:val="11"/>
          <w:w w:val="99"/>
        </w:rPr>
        <w:t>有法定资质的第三方产品质量检验检测机构检验合格后，方可</w:t>
      </w:r>
      <w:r>
        <w:rPr>
          <w:spacing w:val="4"/>
          <w:w w:val="99"/>
        </w:rPr>
        <w:t>销售。生产者应当保存检验相关材料备查。</w:t>
      </w:r>
    </w:p>
    <w:p>
      <w:pPr>
        <w:pStyle w:val="BodyText"/>
        <w:spacing w:line="348" w:lineRule="auto"/>
        <w:ind w:right="278" w:firstLine="655"/>
        <w:jc w:val="both"/>
      </w:pPr>
      <w:r>
        <w:rPr>
          <w:rFonts w:ascii="黑体" w:hAnsi="黑体" w:eastAsia="黑体"/>
          <w:spacing w:val="4"/>
          <w:w w:val="99"/>
        </w:rPr>
        <w:t>第五十三条【标签标识要求】</w:t>
      </w:r>
      <w:r>
        <w:rPr>
          <w:rFonts w:ascii="黑体" w:hAnsi="黑体" w:eastAsia="黑体"/>
          <w:spacing w:val="5"/>
        </w:rPr>
        <w:t> </w:t>
      </w:r>
      <w:r>
        <w:rPr>
          <w:spacing w:val="4"/>
          <w:w w:val="99"/>
        </w:rPr>
        <w:t>儿童用品生产者除遵守本法</w:t>
      </w:r>
      <w:r>
        <w:rPr>
          <w:spacing w:val="11"/>
          <w:w w:val="99"/>
        </w:rPr>
        <w:t>第十四条关于产品标识标注规定外，还应当在产品或者其包装上，醒目标明“儿童用品”及所适用的年龄范围，并标记产品</w:t>
      </w:r>
      <w:r>
        <w:rPr>
          <w:spacing w:val="5"/>
          <w:w w:val="99"/>
        </w:rPr>
        <w:t>型号、批次。</w:t>
      </w:r>
    </w:p>
    <w:p>
      <w:pPr>
        <w:pStyle w:val="BodyText"/>
        <w:spacing w:before="7"/>
        <w:ind w:left="0"/>
        <w:rPr>
          <w:sz w:val="45"/>
        </w:rPr>
      </w:pPr>
    </w:p>
    <w:p>
      <w:pPr>
        <w:pStyle w:val="BodyText"/>
        <w:ind w:left="1957" w:right="2287"/>
        <w:jc w:val="center"/>
        <w:rPr>
          <w:rFonts w:ascii="黑体" w:eastAsia="黑体"/>
        </w:rPr>
      </w:pPr>
      <w:bookmarkStart w:name="第四章  质量促进与质量基础设施" w:id="11"/>
      <w:bookmarkEnd w:id="11"/>
      <w:r>
        <w:rPr/>
      </w:r>
      <w:r>
        <w:rPr>
          <w:rFonts w:ascii="黑体" w:eastAsia="黑体"/>
        </w:rPr>
        <w:t>第</w:t>
      </w:r>
      <w:r>
        <w:rPr>
          <w:rFonts w:ascii="黑体" w:eastAsia="黑体"/>
        </w:rPr>
        <w:t>四</w:t>
      </w:r>
      <w:r>
        <w:rPr>
          <w:rFonts w:ascii="黑体" w:eastAsia="黑体"/>
        </w:rPr>
        <w:t>章</w:t>
      </w:r>
      <w:r>
        <w:rPr>
          <w:rFonts w:ascii="黑体" w:eastAsia="黑体"/>
          <w:spacing w:val="131"/>
          <w:w w:val="150"/>
        </w:rPr>
        <w:t> </w:t>
      </w:r>
      <w:r>
        <w:rPr>
          <w:rFonts w:ascii="黑体" w:eastAsia="黑体"/>
        </w:rPr>
        <w:t>质</w:t>
      </w:r>
      <w:r>
        <w:rPr>
          <w:rFonts w:ascii="黑体" w:eastAsia="黑体"/>
        </w:rPr>
        <w:t>量</w:t>
      </w:r>
      <w:r>
        <w:rPr>
          <w:rFonts w:ascii="黑体" w:eastAsia="黑体"/>
        </w:rPr>
        <w:t>促</w:t>
      </w:r>
      <w:r>
        <w:rPr>
          <w:rFonts w:ascii="黑体" w:eastAsia="黑体"/>
        </w:rPr>
        <w:t>进</w:t>
      </w:r>
      <w:r>
        <w:rPr>
          <w:rFonts w:ascii="黑体" w:eastAsia="黑体"/>
        </w:rPr>
        <w:t>与</w:t>
      </w:r>
      <w:r>
        <w:rPr>
          <w:rFonts w:ascii="黑体" w:eastAsia="黑体"/>
        </w:rPr>
        <w:t>质</w:t>
      </w:r>
      <w:r>
        <w:rPr>
          <w:rFonts w:ascii="黑体" w:eastAsia="黑体"/>
        </w:rPr>
        <w:t>量</w:t>
      </w:r>
      <w:r>
        <w:rPr>
          <w:rFonts w:ascii="黑体" w:eastAsia="黑体"/>
        </w:rPr>
        <w:t>基</w:t>
      </w:r>
      <w:r>
        <w:rPr>
          <w:rFonts w:ascii="黑体" w:eastAsia="黑体"/>
        </w:rPr>
        <w:t>础</w:t>
      </w:r>
      <w:r>
        <w:rPr>
          <w:rFonts w:ascii="黑体" w:eastAsia="黑体"/>
          <w:spacing w:val="-5"/>
        </w:rPr>
        <w:t>设施</w:t>
      </w:r>
    </w:p>
    <w:p>
      <w:pPr>
        <w:pStyle w:val="BodyText"/>
        <w:ind w:left="0"/>
        <w:rPr>
          <w:rFonts w:ascii="黑体"/>
        </w:rPr>
      </w:pPr>
    </w:p>
    <w:p>
      <w:pPr>
        <w:pStyle w:val="BodyText"/>
        <w:spacing w:before="9"/>
        <w:ind w:left="0"/>
        <w:rPr>
          <w:rFonts w:ascii="黑体"/>
          <w:sz w:val="28"/>
        </w:rPr>
      </w:pPr>
    </w:p>
    <w:p>
      <w:pPr>
        <w:pStyle w:val="BodyText"/>
        <w:ind w:left="768"/>
      </w:pPr>
      <w:r>
        <w:rPr>
          <w:rFonts w:ascii="黑体" w:eastAsia="黑体"/>
          <w:w w:val="95"/>
        </w:rPr>
        <w:t>第</w:t>
      </w:r>
      <w:r>
        <w:rPr>
          <w:rFonts w:ascii="黑体" w:eastAsia="黑体"/>
          <w:w w:val="95"/>
        </w:rPr>
        <w:t>五</w:t>
      </w:r>
      <w:r>
        <w:rPr>
          <w:rFonts w:ascii="黑体" w:eastAsia="黑体"/>
          <w:w w:val="95"/>
        </w:rPr>
        <w:t>十四条</w:t>
      </w:r>
      <w:r>
        <w:rPr>
          <w:rFonts w:ascii="黑体" w:eastAsia="黑体"/>
          <w:w w:val="95"/>
        </w:rPr>
        <w:t>【</w:t>
      </w:r>
      <w:r>
        <w:rPr>
          <w:rFonts w:ascii="黑体" w:eastAsia="黑体"/>
          <w:w w:val="95"/>
        </w:rPr>
        <w:t>全</w:t>
      </w:r>
      <w:r>
        <w:rPr>
          <w:rFonts w:ascii="黑体" w:eastAsia="黑体"/>
          <w:w w:val="95"/>
        </w:rPr>
        <w:t>面</w:t>
      </w:r>
      <w:r>
        <w:rPr>
          <w:rFonts w:ascii="黑体" w:eastAsia="黑体"/>
          <w:w w:val="95"/>
        </w:rPr>
        <w:t>质</w:t>
      </w:r>
      <w:r>
        <w:rPr>
          <w:rFonts w:ascii="黑体" w:eastAsia="黑体"/>
          <w:w w:val="95"/>
        </w:rPr>
        <w:t>量</w:t>
      </w:r>
      <w:r>
        <w:rPr>
          <w:rFonts w:ascii="黑体" w:eastAsia="黑体"/>
          <w:w w:val="95"/>
        </w:rPr>
        <w:t>管</w:t>
      </w:r>
      <w:r>
        <w:rPr>
          <w:rFonts w:ascii="黑体" w:eastAsia="黑体"/>
          <w:w w:val="95"/>
        </w:rPr>
        <w:t>理</w:t>
      </w:r>
      <w:r>
        <w:rPr>
          <w:rFonts w:ascii="黑体" w:eastAsia="黑体"/>
          <w:w w:val="95"/>
        </w:rPr>
        <w:t>】</w:t>
      </w:r>
      <w:r>
        <w:rPr>
          <w:rFonts w:ascii="黑体" w:eastAsia="黑体"/>
          <w:spacing w:val="70"/>
          <w:w w:val="150"/>
        </w:rPr>
        <w:t>  </w:t>
      </w:r>
      <w:r>
        <w:rPr>
          <w:w w:val="95"/>
        </w:rPr>
        <w:t>鼓</w:t>
      </w:r>
      <w:r>
        <w:rPr>
          <w:w w:val="95"/>
        </w:rPr>
        <w:t>励</w:t>
      </w:r>
      <w:r>
        <w:rPr>
          <w:w w:val="95"/>
        </w:rPr>
        <w:t>经</w:t>
      </w:r>
      <w:r>
        <w:rPr>
          <w:w w:val="95"/>
        </w:rPr>
        <w:t>营</w:t>
      </w:r>
      <w:r>
        <w:rPr>
          <w:w w:val="95"/>
        </w:rPr>
        <w:t>者</w:t>
      </w:r>
      <w:r>
        <w:rPr>
          <w:w w:val="95"/>
        </w:rPr>
        <w:t>采</w:t>
      </w:r>
      <w:r>
        <w:rPr>
          <w:w w:val="95"/>
        </w:rPr>
        <w:t>用</w:t>
      </w:r>
      <w:r>
        <w:rPr>
          <w:w w:val="95"/>
        </w:rPr>
        <w:t>先</w:t>
      </w:r>
      <w:r>
        <w:rPr>
          <w:w w:val="95"/>
        </w:rPr>
        <w:t>进</w:t>
      </w:r>
      <w:r>
        <w:rPr>
          <w:w w:val="95"/>
        </w:rPr>
        <w:t>质</w:t>
      </w:r>
      <w:r>
        <w:rPr>
          <w:spacing w:val="-5"/>
          <w:w w:val="95"/>
        </w:rPr>
        <w:t>量管</w:t>
      </w:r>
    </w:p>
    <w:p>
      <w:pPr>
        <w:spacing w:after="0"/>
        <w:sectPr>
          <w:pgSz w:w="11910" w:h="16840"/>
          <w:pgMar w:header="0" w:footer="1309" w:top="1580" w:bottom="1500" w:left="1360" w:right="1200"/>
        </w:sectPr>
      </w:pPr>
    </w:p>
    <w:p>
      <w:pPr>
        <w:pStyle w:val="BodyText"/>
        <w:ind w:left="0"/>
        <w:rPr>
          <w:sz w:val="20"/>
        </w:rPr>
      </w:pPr>
    </w:p>
    <w:p>
      <w:pPr>
        <w:pStyle w:val="BodyText"/>
        <w:spacing w:before="1"/>
        <w:ind w:left="0"/>
        <w:rPr>
          <w:sz w:val="21"/>
        </w:rPr>
      </w:pPr>
    </w:p>
    <w:p>
      <w:pPr>
        <w:pStyle w:val="BodyText"/>
        <w:spacing w:before="55"/>
      </w:pPr>
      <w:r>
        <w:rPr>
          <w:w w:val="95"/>
        </w:rPr>
        <w:t>理</w:t>
      </w:r>
      <w:r>
        <w:rPr>
          <w:w w:val="95"/>
        </w:rPr>
        <w:t>方</w:t>
      </w:r>
      <w:r>
        <w:rPr>
          <w:w w:val="95"/>
        </w:rPr>
        <w:t>法</w:t>
      </w:r>
      <w:r>
        <w:rPr>
          <w:w w:val="95"/>
        </w:rPr>
        <w:t>，</w:t>
      </w:r>
      <w:r>
        <w:rPr>
          <w:w w:val="95"/>
        </w:rPr>
        <w:t>加</w:t>
      </w:r>
      <w:r>
        <w:rPr>
          <w:w w:val="95"/>
        </w:rPr>
        <w:t>强</w:t>
      </w:r>
      <w:r>
        <w:rPr>
          <w:w w:val="95"/>
        </w:rPr>
        <w:t>全</w:t>
      </w:r>
      <w:r>
        <w:rPr>
          <w:w w:val="95"/>
        </w:rPr>
        <w:t>面</w:t>
      </w:r>
      <w:r>
        <w:rPr>
          <w:w w:val="95"/>
        </w:rPr>
        <w:t>质</w:t>
      </w:r>
      <w:r>
        <w:rPr>
          <w:w w:val="95"/>
        </w:rPr>
        <w:t>量</w:t>
      </w:r>
      <w:r>
        <w:rPr>
          <w:w w:val="95"/>
        </w:rPr>
        <w:t>管</w:t>
      </w:r>
      <w:r>
        <w:rPr>
          <w:w w:val="95"/>
        </w:rPr>
        <w:t>理</w:t>
      </w:r>
      <w:r>
        <w:rPr>
          <w:w w:val="95"/>
        </w:rPr>
        <w:t>，</w:t>
      </w:r>
      <w:r>
        <w:rPr>
          <w:w w:val="95"/>
        </w:rPr>
        <w:t>不</w:t>
      </w:r>
      <w:r>
        <w:rPr>
          <w:w w:val="95"/>
        </w:rPr>
        <w:t>断</w:t>
      </w:r>
      <w:r>
        <w:rPr>
          <w:w w:val="95"/>
        </w:rPr>
        <w:t>提</w:t>
      </w:r>
      <w:r>
        <w:rPr>
          <w:w w:val="95"/>
        </w:rPr>
        <w:t>高</w:t>
      </w:r>
      <w:r>
        <w:rPr>
          <w:w w:val="95"/>
        </w:rPr>
        <w:t>产</w:t>
      </w:r>
      <w:r>
        <w:rPr>
          <w:w w:val="95"/>
        </w:rPr>
        <w:t>品</w:t>
      </w:r>
      <w:r>
        <w:rPr>
          <w:w w:val="95"/>
        </w:rPr>
        <w:t>质</w:t>
      </w:r>
      <w:r>
        <w:rPr>
          <w:w w:val="95"/>
        </w:rPr>
        <w:t>量</w:t>
      </w:r>
      <w:r>
        <w:rPr>
          <w:spacing w:val="-4"/>
          <w:w w:val="95"/>
        </w:rPr>
        <w:t>水平。</w:t>
      </w:r>
    </w:p>
    <w:p>
      <w:pPr>
        <w:pStyle w:val="BodyText"/>
        <w:spacing w:line="348" w:lineRule="auto" w:before="185"/>
        <w:ind w:right="276" w:firstLine="655"/>
        <w:jc w:val="both"/>
      </w:pPr>
      <w:r>
        <w:rPr>
          <w:rFonts w:ascii="黑体" w:eastAsia="黑体"/>
          <w:spacing w:val="4"/>
          <w:w w:val="99"/>
        </w:rPr>
        <w:t>第五十五条【质量创新】</w:t>
      </w:r>
      <w:r>
        <w:rPr>
          <w:rFonts w:ascii="黑体" w:eastAsia="黑体"/>
          <w:spacing w:val="8"/>
        </w:rPr>
        <w:t> </w:t>
      </w:r>
      <w:r>
        <w:rPr>
          <w:spacing w:val="3"/>
          <w:w w:val="99"/>
        </w:rPr>
        <w:t>鼓励经营者、高等院校和科研机</w:t>
      </w:r>
      <w:r>
        <w:rPr>
          <w:spacing w:val="11"/>
          <w:w w:val="99"/>
        </w:rPr>
        <w:t>构开展质量技术基础及应用研究，促进质量管理、质量技术、质量工作方法创新。鼓励加大全社会研发投入力度，提升科技</w:t>
      </w:r>
      <w:r>
        <w:rPr>
          <w:spacing w:val="4"/>
          <w:w w:val="99"/>
        </w:rPr>
        <w:t>创新能力和科技成果转化成效，增强核心竞争力。</w:t>
      </w:r>
    </w:p>
    <w:p>
      <w:pPr>
        <w:pStyle w:val="BodyText"/>
        <w:spacing w:line="348" w:lineRule="auto"/>
        <w:ind w:right="276" w:firstLine="655"/>
        <w:jc w:val="both"/>
      </w:pPr>
      <w:r>
        <w:rPr>
          <w:rFonts w:ascii="黑体" w:eastAsia="黑体"/>
          <w:spacing w:val="4"/>
          <w:w w:val="99"/>
        </w:rPr>
        <w:t>第五十六条【质量攻关】</w:t>
      </w:r>
      <w:r>
        <w:rPr>
          <w:rFonts w:ascii="黑体" w:eastAsia="黑体"/>
          <w:spacing w:val="8"/>
        </w:rPr>
        <w:t> </w:t>
      </w:r>
      <w:r>
        <w:rPr>
          <w:spacing w:val="3"/>
          <w:w w:val="99"/>
        </w:rPr>
        <w:t>鼓励生产者开展质量比对、标准</w:t>
      </w:r>
      <w:r>
        <w:rPr>
          <w:spacing w:val="11"/>
          <w:w w:val="99"/>
        </w:rPr>
        <w:t>比对，对关键核心技术、原材料、零部件组织开展质量攻关，应用新技术、新材料、新模式、新工艺，全面提升产品质量水</w:t>
      </w:r>
      <w:r>
        <w:rPr>
          <w:spacing w:val="3"/>
          <w:w w:val="99"/>
        </w:rPr>
        <w:t>平。</w:t>
      </w:r>
    </w:p>
    <w:p>
      <w:pPr>
        <w:pStyle w:val="BodyText"/>
        <w:spacing w:line="348" w:lineRule="auto"/>
        <w:ind w:right="276" w:firstLine="655"/>
        <w:jc w:val="both"/>
      </w:pPr>
      <w:r>
        <w:rPr>
          <w:rFonts w:ascii="黑体" w:eastAsia="黑体"/>
          <w:spacing w:val="5"/>
          <w:w w:val="99"/>
        </w:rPr>
        <w:t>第五十七条【首台（</w:t>
      </w:r>
      <w:r>
        <w:rPr>
          <w:rFonts w:ascii="黑体" w:eastAsia="黑体"/>
          <w:spacing w:val="7"/>
          <w:w w:val="99"/>
        </w:rPr>
        <w:t>套</w:t>
      </w:r>
      <w:r>
        <w:rPr>
          <w:rFonts w:ascii="黑体" w:eastAsia="黑体"/>
          <w:spacing w:val="5"/>
          <w:w w:val="99"/>
        </w:rPr>
        <w:t>）重大技术装备检测评定】</w:t>
      </w:r>
      <w:r>
        <w:rPr>
          <w:rFonts w:ascii="黑体" w:eastAsia="黑体"/>
          <w:spacing w:val="8"/>
        </w:rPr>
        <w:t> </w:t>
      </w:r>
      <w:r>
        <w:rPr>
          <w:spacing w:val="1"/>
          <w:w w:val="99"/>
        </w:rPr>
        <w:t>国家实</w:t>
      </w:r>
      <w:r>
        <w:rPr>
          <w:spacing w:val="12"/>
          <w:w w:val="99"/>
        </w:rPr>
        <w:t>行首台（套</w:t>
      </w:r>
      <w:r>
        <w:rPr>
          <w:spacing w:val="14"/>
          <w:w w:val="99"/>
        </w:rPr>
        <w:t>）</w:t>
      </w:r>
      <w:r>
        <w:rPr>
          <w:spacing w:val="12"/>
          <w:w w:val="99"/>
        </w:rPr>
        <w:t>重大技术装备检测评定制度，鼓励首台</w:t>
      </w:r>
      <w:r>
        <w:rPr>
          <w:spacing w:val="14"/>
          <w:w w:val="99"/>
        </w:rPr>
        <w:t>（</w:t>
      </w:r>
      <w:r>
        <w:rPr>
          <w:spacing w:val="12"/>
          <w:w w:val="99"/>
        </w:rPr>
        <w:t>套）</w:t>
      </w:r>
      <w:r>
        <w:rPr>
          <w:w w:val="99"/>
        </w:rPr>
        <w:t>重</w:t>
      </w:r>
      <w:r>
        <w:rPr>
          <w:spacing w:val="12"/>
          <w:w w:val="99"/>
        </w:rPr>
        <w:t>大技术装备示范应用，健全首台（套</w:t>
      </w:r>
      <w:r>
        <w:rPr>
          <w:spacing w:val="14"/>
          <w:w w:val="99"/>
        </w:rPr>
        <w:t>）</w:t>
      </w:r>
      <w:r>
        <w:rPr>
          <w:spacing w:val="10"/>
          <w:w w:val="99"/>
        </w:rPr>
        <w:t>重大技术装备容错、采</w:t>
      </w:r>
      <w:r>
        <w:rPr>
          <w:spacing w:val="4"/>
          <w:w w:val="99"/>
        </w:rPr>
        <w:t>购、保险补偿机制，推进重大技术装备创新发展。</w:t>
      </w:r>
    </w:p>
    <w:p>
      <w:pPr>
        <w:pStyle w:val="BodyText"/>
        <w:spacing w:line="348" w:lineRule="auto"/>
        <w:ind w:right="278" w:firstLine="655"/>
        <w:jc w:val="both"/>
      </w:pPr>
      <w:r>
        <w:rPr>
          <w:rFonts w:ascii="黑体" w:eastAsia="黑体"/>
          <w:spacing w:val="4"/>
          <w:w w:val="99"/>
        </w:rPr>
        <w:t>第五十八条【质量人才建设】</w:t>
      </w:r>
      <w:r>
        <w:rPr>
          <w:rFonts w:ascii="黑体" w:eastAsia="黑体"/>
          <w:spacing w:val="5"/>
        </w:rPr>
        <w:t> </w:t>
      </w:r>
      <w:r>
        <w:rPr>
          <w:spacing w:val="4"/>
          <w:w w:val="99"/>
        </w:rPr>
        <w:t>国家建立质量人才终身学习</w:t>
      </w:r>
      <w:r>
        <w:rPr>
          <w:spacing w:val="11"/>
          <w:w w:val="99"/>
        </w:rPr>
        <w:t>制度，加强质量人才继续教育，完善质量人才职称制度，推动质量专业技术人才资质国际互认。鼓励经营者实行首席质量官</w:t>
      </w:r>
      <w:r>
        <w:rPr>
          <w:spacing w:val="4"/>
          <w:w w:val="99"/>
        </w:rPr>
        <w:t>制度。</w:t>
      </w:r>
    </w:p>
    <w:p>
      <w:pPr>
        <w:pStyle w:val="BodyText"/>
        <w:spacing w:line="348" w:lineRule="auto"/>
        <w:ind w:right="257" w:firstLine="609"/>
      </w:pPr>
      <w:r>
        <w:rPr>
          <w:spacing w:val="-2"/>
          <w:w w:val="95"/>
        </w:rPr>
        <w:t>国</w:t>
      </w:r>
      <w:r>
        <w:rPr>
          <w:spacing w:val="-2"/>
          <w:w w:val="95"/>
        </w:rPr>
        <w:t>家</w:t>
      </w:r>
      <w:r>
        <w:rPr>
          <w:spacing w:val="-2"/>
          <w:w w:val="95"/>
        </w:rPr>
        <w:t>加</w:t>
      </w:r>
      <w:r>
        <w:rPr>
          <w:spacing w:val="-2"/>
          <w:w w:val="95"/>
        </w:rPr>
        <w:t>强</w:t>
      </w:r>
      <w:r>
        <w:rPr>
          <w:spacing w:val="-2"/>
          <w:w w:val="95"/>
        </w:rPr>
        <w:t>质</w:t>
      </w:r>
      <w:r>
        <w:rPr>
          <w:spacing w:val="-2"/>
          <w:w w:val="95"/>
        </w:rPr>
        <w:t>量</w:t>
      </w:r>
      <w:r>
        <w:rPr>
          <w:spacing w:val="-2"/>
          <w:w w:val="95"/>
        </w:rPr>
        <w:t>高</w:t>
      </w:r>
      <w:r>
        <w:rPr>
          <w:spacing w:val="-2"/>
          <w:w w:val="95"/>
        </w:rPr>
        <w:t>等</w:t>
      </w:r>
      <w:r>
        <w:rPr>
          <w:spacing w:val="-2"/>
          <w:w w:val="95"/>
        </w:rPr>
        <w:t>教</w:t>
      </w:r>
      <w:r>
        <w:rPr>
          <w:spacing w:val="-2"/>
          <w:w w:val="95"/>
        </w:rPr>
        <w:t>育</w:t>
      </w:r>
      <w:r>
        <w:rPr>
          <w:spacing w:val="-2"/>
          <w:w w:val="95"/>
        </w:rPr>
        <w:t>，</w:t>
      </w:r>
      <w:r>
        <w:rPr>
          <w:spacing w:val="-2"/>
          <w:w w:val="95"/>
        </w:rPr>
        <w:t>支</w:t>
      </w:r>
      <w:r>
        <w:rPr>
          <w:spacing w:val="-2"/>
          <w:w w:val="95"/>
        </w:rPr>
        <w:t>持</w:t>
      </w:r>
      <w:r>
        <w:rPr>
          <w:spacing w:val="-2"/>
          <w:w w:val="95"/>
        </w:rPr>
        <w:t>高</w:t>
      </w:r>
      <w:r>
        <w:rPr>
          <w:spacing w:val="-2"/>
          <w:w w:val="95"/>
        </w:rPr>
        <w:t>等</w:t>
      </w:r>
      <w:r>
        <w:rPr>
          <w:spacing w:val="-2"/>
          <w:w w:val="95"/>
        </w:rPr>
        <w:t>院</w:t>
      </w:r>
      <w:r>
        <w:rPr>
          <w:spacing w:val="-2"/>
          <w:w w:val="95"/>
        </w:rPr>
        <w:t>校</w:t>
      </w:r>
      <w:r>
        <w:rPr>
          <w:spacing w:val="-2"/>
          <w:w w:val="95"/>
        </w:rPr>
        <w:t>质</w:t>
      </w:r>
      <w:r>
        <w:rPr>
          <w:spacing w:val="-2"/>
          <w:w w:val="95"/>
        </w:rPr>
        <w:t>量</w:t>
      </w:r>
      <w:r>
        <w:rPr>
          <w:spacing w:val="-2"/>
          <w:w w:val="95"/>
        </w:rPr>
        <w:t>相</w:t>
      </w:r>
      <w:r>
        <w:rPr>
          <w:spacing w:val="-2"/>
          <w:w w:val="95"/>
        </w:rPr>
        <w:t>关</w:t>
      </w:r>
      <w:r>
        <w:rPr>
          <w:spacing w:val="-2"/>
          <w:w w:val="95"/>
        </w:rPr>
        <w:t>学</w:t>
      </w:r>
      <w:r>
        <w:rPr>
          <w:spacing w:val="-2"/>
          <w:w w:val="95"/>
        </w:rPr>
        <w:t>科</w:t>
      </w:r>
      <w:r>
        <w:rPr>
          <w:spacing w:val="-2"/>
          <w:w w:val="95"/>
        </w:rPr>
        <w:t>建</w:t>
      </w:r>
      <w:r>
        <w:rPr>
          <w:spacing w:val="-2"/>
          <w:w w:val="95"/>
        </w:rPr>
        <w:t>设</w:t>
      </w:r>
      <w:r>
        <w:rPr>
          <w:spacing w:val="-2"/>
          <w:w w:val="95"/>
        </w:rPr>
        <w:t>和</w:t>
      </w:r>
      <w:r>
        <w:rPr>
          <w:spacing w:val="-2"/>
          <w:w w:val="95"/>
        </w:rPr>
        <w:t>专</w:t>
      </w:r>
      <w:r>
        <w:rPr>
          <w:spacing w:val="-2"/>
        </w:rPr>
        <w:t>业设</w:t>
      </w:r>
      <w:r>
        <w:rPr>
          <w:spacing w:val="-2"/>
        </w:rPr>
        <w:t>置</w:t>
      </w:r>
      <w:r>
        <w:rPr>
          <w:spacing w:val="-2"/>
        </w:rPr>
        <w:t>，培</w:t>
      </w:r>
      <w:r>
        <w:rPr>
          <w:spacing w:val="-2"/>
        </w:rPr>
        <w:t>养</w:t>
      </w:r>
      <w:r>
        <w:rPr>
          <w:spacing w:val="-2"/>
        </w:rPr>
        <w:t>质</w:t>
      </w:r>
      <w:r>
        <w:rPr>
          <w:spacing w:val="-2"/>
        </w:rPr>
        <w:t>量</w:t>
      </w:r>
      <w:r>
        <w:rPr>
          <w:spacing w:val="-2"/>
        </w:rPr>
        <w:t>专</w:t>
      </w:r>
      <w:r>
        <w:rPr>
          <w:spacing w:val="-2"/>
        </w:rPr>
        <w:t>门</w:t>
      </w:r>
      <w:r>
        <w:rPr>
          <w:spacing w:val="-2"/>
        </w:rPr>
        <w:t>人</w:t>
      </w:r>
      <w:r>
        <w:rPr>
          <w:spacing w:val="-2"/>
        </w:rPr>
        <w:t>才</w:t>
      </w:r>
      <w:r>
        <w:rPr>
          <w:spacing w:val="-2"/>
        </w:rPr>
        <w:t>。</w:t>
      </w:r>
    </w:p>
    <w:p>
      <w:pPr>
        <w:pStyle w:val="BodyText"/>
        <w:spacing w:line="348" w:lineRule="auto"/>
        <w:ind w:right="278" w:firstLine="655"/>
        <w:jc w:val="both"/>
      </w:pPr>
      <w:r>
        <w:rPr>
          <w:rFonts w:ascii="黑体" w:eastAsia="黑体"/>
          <w:spacing w:val="4"/>
          <w:w w:val="99"/>
        </w:rPr>
        <w:t>第五十九条【质量统计分析及第三方评价】</w:t>
      </w:r>
      <w:r>
        <w:rPr>
          <w:rFonts w:ascii="黑体" w:eastAsia="黑体"/>
          <w:spacing w:val="5"/>
        </w:rPr>
        <w:t> </w:t>
      </w:r>
      <w:r>
        <w:rPr>
          <w:spacing w:val="5"/>
          <w:w w:val="99"/>
        </w:rPr>
        <w:t>国务院市场监</w:t>
      </w:r>
      <w:r>
        <w:rPr>
          <w:spacing w:val="11"/>
          <w:w w:val="99"/>
        </w:rPr>
        <w:t>督管理部门应当依法建立质量统计指标体系。重点质量统计指</w:t>
      </w:r>
      <w:r>
        <w:rPr>
          <w:spacing w:val="4"/>
          <w:w w:val="99"/>
        </w:rPr>
        <w:t>标纳入国民经济和社会发展统计公报，定期向社会公布。</w:t>
      </w:r>
    </w:p>
    <w:p>
      <w:pPr>
        <w:spacing w:after="0" w:line="348" w:lineRule="auto"/>
        <w:jc w:val="both"/>
        <w:sectPr>
          <w:pgSz w:w="11910" w:h="16840"/>
          <w:pgMar w:header="0" w:footer="1309" w:top="1580" w:bottom="1540" w:left="1360" w:right="1200"/>
        </w:sectPr>
      </w:pPr>
    </w:p>
    <w:p>
      <w:pPr>
        <w:pStyle w:val="BodyText"/>
        <w:ind w:left="0"/>
        <w:rPr>
          <w:sz w:val="20"/>
        </w:rPr>
      </w:pPr>
    </w:p>
    <w:p>
      <w:pPr>
        <w:pStyle w:val="BodyText"/>
        <w:spacing w:before="1"/>
        <w:ind w:left="0"/>
        <w:rPr>
          <w:sz w:val="18"/>
        </w:rPr>
      </w:pPr>
    </w:p>
    <w:p>
      <w:pPr>
        <w:pStyle w:val="BodyText"/>
        <w:spacing w:line="348" w:lineRule="auto" w:before="55"/>
        <w:ind w:right="278" w:firstLine="655"/>
      </w:pPr>
      <w:r>
        <w:rPr>
          <w:spacing w:val="11"/>
          <w:w w:val="99"/>
        </w:rPr>
        <w:t>县级以上人民政府市场监督管理部门应当定期分析评估区</w:t>
      </w:r>
      <w:r>
        <w:rPr>
          <w:spacing w:val="5"/>
          <w:w w:val="99"/>
        </w:rPr>
        <w:t>域、行业质量状况。</w:t>
      </w:r>
    </w:p>
    <w:p>
      <w:pPr>
        <w:pStyle w:val="BodyText"/>
        <w:spacing w:line="348" w:lineRule="auto"/>
        <w:ind w:right="278" w:firstLine="655"/>
      </w:pPr>
      <w:r>
        <w:rPr>
          <w:spacing w:val="11"/>
          <w:w w:val="99"/>
        </w:rPr>
        <w:t>鼓励消费者组织、行业协会、第三方机构等依法公平、公</w:t>
      </w:r>
      <w:r>
        <w:rPr>
          <w:spacing w:val="4"/>
          <w:w w:val="99"/>
        </w:rPr>
        <w:t>正、规范开展产品质量比较试验、综合评价。</w:t>
      </w:r>
    </w:p>
    <w:p>
      <w:pPr>
        <w:pStyle w:val="BodyText"/>
        <w:spacing w:line="348" w:lineRule="auto"/>
        <w:ind w:right="278" w:firstLine="655"/>
      </w:pPr>
      <w:r>
        <w:rPr>
          <w:rFonts w:ascii="黑体" w:eastAsia="黑体"/>
          <w:w w:val="95"/>
        </w:rPr>
        <w:t>第</w:t>
      </w:r>
      <w:r>
        <w:rPr>
          <w:rFonts w:ascii="黑体" w:eastAsia="黑体"/>
          <w:w w:val="95"/>
        </w:rPr>
        <w:t>六</w:t>
      </w:r>
      <w:r>
        <w:rPr>
          <w:rFonts w:ascii="黑体" w:eastAsia="黑体"/>
          <w:w w:val="95"/>
        </w:rPr>
        <w:t>十</w:t>
      </w:r>
      <w:r>
        <w:rPr>
          <w:rFonts w:ascii="黑体" w:eastAsia="黑体"/>
          <w:w w:val="95"/>
        </w:rPr>
        <w:t>条</w:t>
      </w:r>
      <w:r>
        <w:rPr>
          <w:rFonts w:ascii="黑体" w:eastAsia="黑体"/>
          <w:spacing w:val="79"/>
        </w:rPr>
        <w:t> </w:t>
      </w:r>
      <w:r>
        <w:rPr>
          <w:w w:val="95"/>
        </w:rPr>
        <w:t>【</w:t>
      </w:r>
      <w:r>
        <w:rPr>
          <w:rFonts w:ascii="黑体" w:eastAsia="黑体"/>
          <w:w w:val="95"/>
        </w:rPr>
        <w:t>沙</w:t>
      </w:r>
      <w:r>
        <w:rPr>
          <w:rFonts w:ascii="黑体" w:eastAsia="黑体"/>
          <w:w w:val="95"/>
        </w:rPr>
        <w:t>盒</w:t>
      </w:r>
      <w:r>
        <w:rPr>
          <w:rFonts w:ascii="黑体" w:eastAsia="黑体"/>
          <w:w w:val="95"/>
        </w:rPr>
        <w:t>监</w:t>
      </w:r>
      <w:r>
        <w:rPr>
          <w:rFonts w:ascii="黑体" w:eastAsia="黑体"/>
          <w:w w:val="95"/>
        </w:rPr>
        <w:t>管</w:t>
      </w:r>
      <w:r>
        <w:rPr>
          <w:w w:val="95"/>
        </w:rPr>
        <w:t>】</w:t>
      </w:r>
      <w:r>
        <w:rPr>
          <w:spacing w:val="9"/>
          <w:w w:val="150"/>
        </w:rPr>
        <w:t> </w:t>
      </w:r>
      <w:r>
        <w:rPr>
          <w:w w:val="95"/>
        </w:rPr>
        <w:t>国</w:t>
      </w:r>
      <w:r>
        <w:rPr>
          <w:w w:val="95"/>
        </w:rPr>
        <w:t>家</w:t>
      </w:r>
      <w:r>
        <w:rPr>
          <w:w w:val="95"/>
        </w:rPr>
        <w:t>建</w:t>
      </w:r>
      <w:r>
        <w:rPr>
          <w:w w:val="95"/>
        </w:rPr>
        <w:t>立</w:t>
      </w:r>
      <w:r>
        <w:rPr>
          <w:w w:val="95"/>
        </w:rPr>
        <w:t>产</w:t>
      </w:r>
      <w:r>
        <w:rPr>
          <w:w w:val="95"/>
        </w:rPr>
        <w:t>品</w:t>
      </w:r>
      <w:r>
        <w:rPr>
          <w:w w:val="95"/>
        </w:rPr>
        <w:t>安</w:t>
      </w:r>
      <w:r>
        <w:rPr>
          <w:w w:val="95"/>
        </w:rPr>
        <w:t>全</w:t>
      </w:r>
      <w:r>
        <w:rPr>
          <w:w w:val="95"/>
        </w:rPr>
        <w:t>沙</w:t>
      </w:r>
      <w:r>
        <w:rPr>
          <w:w w:val="95"/>
        </w:rPr>
        <w:t>盒</w:t>
      </w:r>
      <w:r>
        <w:rPr>
          <w:w w:val="95"/>
        </w:rPr>
        <w:t>监</w:t>
      </w:r>
      <w:r>
        <w:rPr>
          <w:w w:val="95"/>
        </w:rPr>
        <w:t>管</w:t>
      </w:r>
      <w:r>
        <w:rPr>
          <w:w w:val="95"/>
        </w:rPr>
        <w:t>制</w:t>
      </w:r>
      <w:r>
        <w:rPr>
          <w:w w:val="95"/>
        </w:rPr>
        <w:t>度</w:t>
      </w:r>
      <w:r>
        <w:rPr>
          <w:w w:val="95"/>
        </w:rPr>
        <w:t>，</w:t>
      </w:r>
      <w:r>
        <w:rPr>
          <w:spacing w:val="-2"/>
        </w:rPr>
        <w:t>鼓</w:t>
      </w:r>
      <w:r>
        <w:rPr>
          <w:spacing w:val="-2"/>
        </w:rPr>
        <w:t>励</w:t>
      </w:r>
      <w:r>
        <w:rPr>
          <w:spacing w:val="-2"/>
        </w:rPr>
        <w:t>产</w:t>
      </w:r>
      <w:r>
        <w:rPr>
          <w:spacing w:val="-2"/>
        </w:rPr>
        <w:t>品</w:t>
      </w:r>
      <w:r>
        <w:rPr>
          <w:spacing w:val="-2"/>
        </w:rPr>
        <w:t>技</w:t>
      </w:r>
      <w:r>
        <w:rPr>
          <w:spacing w:val="-2"/>
        </w:rPr>
        <w:t>术</w:t>
      </w:r>
      <w:r>
        <w:rPr>
          <w:spacing w:val="-2"/>
        </w:rPr>
        <w:t>创</w:t>
      </w:r>
      <w:r>
        <w:rPr>
          <w:spacing w:val="-2"/>
        </w:rPr>
        <w:t>新</w:t>
      </w:r>
      <w:r>
        <w:rPr>
          <w:spacing w:val="-2"/>
        </w:rPr>
        <w:t>、</w:t>
      </w:r>
      <w:r>
        <w:rPr>
          <w:spacing w:val="-2"/>
        </w:rPr>
        <w:t>降</w:t>
      </w:r>
      <w:r>
        <w:rPr>
          <w:spacing w:val="-2"/>
        </w:rPr>
        <w:t>低</w:t>
      </w:r>
      <w:r>
        <w:rPr>
          <w:spacing w:val="-2"/>
        </w:rPr>
        <w:t>风</w:t>
      </w:r>
      <w:r>
        <w:rPr>
          <w:spacing w:val="-2"/>
        </w:rPr>
        <w:t>险</w:t>
      </w:r>
      <w:r>
        <w:rPr>
          <w:spacing w:val="-2"/>
        </w:rPr>
        <w:t>，</w:t>
      </w:r>
      <w:r>
        <w:rPr>
          <w:spacing w:val="-2"/>
        </w:rPr>
        <w:t>保</w:t>
      </w:r>
      <w:r>
        <w:rPr>
          <w:spacing w:val="-2"/>
        </w:rPr>
        <w:t>护</w:t>
      </w:r>
      <w:r>
        <w:rPr>
          <w:spacing w:val="-2"/>
        </w:rPr>
        <w:t>消</w:t>
      </w:r>
      <w:r>
        <w:rPr>
          <w:spacing w:val="-2"/>
        </w:rPr>
        <w:t>费</w:t>
      </w:r>
      <w:r>
        <w:rPr>
          <w:spacing w:val="-2"/>
        </w:rPr>
        <w:t>者</w:t>
      </w:r>
      <w:r>
        <w:rPr>
          <w:spacing w:val="-2"/>
        </w:rPr>
        <w:t>人</w:t>
      </w:r>
      <w:r>
        <w:rPr>
          <w:spacing w:val="-2"/>
        </w:rPr>
        <w:t>身</w:t>
      </w:r>
      <w:r>
        <w:rPr>
          <w:spacing w:val="-2"/>
        </w:rPr>
        <w:t>财</w:t>
      </w:r>
      <w:r>
        <w:rPr>
          <w:spacing w:val="-2"/>
        </w:rPr>
        <w:t>产</w:t>
      </w:r>
      <w:r>
        <w:rPr>
          <w:spacing w:val="-2"/>
        </w:rPr>
        <w:t>安</w:t>
      </w:r>
      <w:r>
        <w:rPr>
          <w:spacing w:val="-2"/>
        </w:rPr>
        <w:t>全</w:t>
      </w:r>
      <w:r>
        <w:rPr>
          <w:spacing w:val="-2"/>
        </w:rPr>
        <w:t>。</w:t>
      </w:r>
    </w:p>
    <w:p>
      <w:pPr>
        <w:pStyle w:val="BodyText"/>
        <w:spacing w:line="348" w:lineRule="auto"/>
        <w:ind w:right="278" w:firstLine="655"/>
        <w:jc w:val="both"/>
      </w:pPr>
      <w:r>
        <w:rPr>
          <w:rFonts w:ascii="黑体" w:eastAsia="黑体"/>
          <w:spacing w:val="5"/>
          <w:w w:val="99"/>
        </w:rPr>
        <w:t>第六十一条【质量强省（</w:t>
      </w:r>
      <w:r>
        <w:rPr>
          <w:rFonts w:ascii="黑体" w:eastAsia="黑体"/>
          <w:spacing w:val="6"/>
          <w:w w:val="99"/>
        </w:rPr>
        <w:t>市、县</w:t>
      </w:r>
      <w:r>
        <w:rPr>
          <w:rFonts w:ascii="黑体" w:eastAsia="黑体"/>
          <w:spacing w:val="5"/>
          <w:w w:val="99"/>
        </w:rPr>
        <w:t>）建设及质量提升】</w:t>
      </w:r>
      <w:r>
        <w:rPr>
          <w:rFonts w:ascii="黑体" w:eastAsia="黑体"/>
          <w:spacing w:val="8"/>
        </w:rPr>
        <w:t> </w:t>
      </w:r>
      <w:r>
        <w:rPr>
          <w:spacing w:val="-2"/>
          <w:w w:val="99"/>
        </w:rPr>
        <w:t>国家</w:t>
      </w:r>
      <w:r>
        <w:rPr>
          <w:spacing w:val="6"/>
          <w:w w:val="99"/>
        </w:rPr>
        <w:t>推进质量强省</w:t>
      </w:r>
      <w:r>
        <w:rPr>
          <w:spacing w:val="5"/>
          <w:w w:val="99"/>
        </w:rPr>
        <w:t>（</w:t>
      </w:r>
      <w:r>
        <w:rPr>
          <w:spacing w:val="6"/>
          <w:w w:val="99"/>
        </w:rPr>
        <w:t>市、县</w:t>
      </w:r>
      <w:r>
        <w:rPr>
          <w:spacing w:val="-156"/>
          <w:w w:val="99"/>
        </w:rPr>
        <w:t>）</w:t>
      </w:r>
      <w:r>
        <w:rPr>
          <w:spacing w:val="4"/>
          <w:w w:val="99"/>
        </w:rPr>
        <w:t>、质量强业建设，开展质量发展试点示</w:t>
      </w:r>
      <w:r>
        <w:rPr>
          <w:spacing w:val="11"/>
          <w:w w:val="99"/>
        </w:rPr>
        <w:t>范创建，打造质量强国建设标杆，传播先进质量管理理念、方</w:t>
      </w:r>
      <w:r>
        <w:rPr>
          <w:spacing w:val="4"/>
          <w:w w:val="99"/>
        </w:rPr>
        <w:t>法、工具。</w:t>
      </w:r>
    </w:p>
    <w:p>
      <w:pPr>
        <w:pStyle w:val="BodyText"/>
        <w:spacing w:line="348" w:lineRule="auto"/>
        <w:ind w:right="278" w:firstLine="655"/>
      </w:pPr>
      <w:r>
        <w:rPr>
          <w:spacing w:val="11"/>
          <w:w w:val="99"/>
        </w:rPr>
        <w:t>县级以上地方人民政府应当结合本地实际，组织开展重点</w:t>
      </w:r>
      <w:r>
        <w:rPr>
          <w:spacing w:val="4"/>
          <w:w w:val="99"/>
        </w:rPr>
        <w:t>产品、行业、区域质量提升。</w:t>
      </w:r>
    </w:p>
    <w:p>
      <w:pPr>
        <w:pStyle w:val="BodyText"/>
        <w:spacing w:line="348" w:lineRule="auto"/>
        <w:ind w:right="278" w:firstLine="655"/>
      </w:pPr>
      <w:r>
        <w:rPr>
          <w:rFonts w:ascii="黑体" w:eastAsia="黑体"/>
        </w:rPr>
        <w:t>第</w:t>
      </w:r>
      <w:r>
        <w:rPr>
          <w:rFonts w:ascii="黑体" w:eastAsia="黑体"/>
        </w:rPr>
        <w:t>六</w:t>
      </w:r>
      <w:r>
        <w:rPr>
          <w:rFonts w:ascii="黑体" w:eastAsia="黑体"/>
        </w:rPr>
        <w:t>十二条</w:t>
      </w:r>
      <w:r>
        <w:rPr>
          <w:rFonts w:ascii="黑体" w:eastAsia="黑体"/>
        </w:rPr>
        <w:t>【</w:t>
      </w:r>
      <w:r>
        <w:rPr>
          <w:rFonts w:ascii="黑体" w:eastAsia="黑体"/>
        </w:rPr>
        <w:t>质</w:t>
      </w:r>
      <w:r>
        <w:rPr>
          <w:rFonts w:ascii="黑体" w:eastAsia="黑体"/>
        </w:rPr>
        <w:t>量</w:t>
      </w:r>
      <w:r>
        <w:rPr>
          <w:rFonts w:ascii="黑体" w:eastAsia="黑体"/>
        </w:rPr>
        <w:t>融</w:t>
      </w:r>
      <w:r>
        <w:rPr>
          <w:rFonts w:ascii="黑体" w:eastAsia="黑体"/>
        </w:rPr>
        <w:t>资</w:t>
      </w:r>
      <w:r>
        <w:rPr>
          <w:rFonts w:ascii="黑体" w:eastAsia="黑体"/>
        </w:rPr>
        <w:t>增</w:t>
      </w:r>
      <w:r>
        <w:rPr>
          <w:rFonts w:ascii="黑体" w:eastAsia="黑体"/>
        </w:rPr>
        <w:t>信</w:t>
      </w:r>
      <w:r>
        <w:rPr>
          <w:rFonts w:ascii="黑体" w:eastAsia="黑体"/>
        </w:rPr>
        <w:t>服</w:t>
      </w:r>
      <w:r>
        <w:rPr>
          <w:rFonts w:ascii="黑体" w:eastAsia="黑体"/>
        </w:rPr>
        <w:t>务</w:t>
      </w:r>
      <w:r>
        <w:rPr>
          <w:rFonts w:ascii="黑体" w:eastAsia="黑体"/>
        </w:rPr>
        <w:t>】 </w:t>
      </w:r>
      <w:r>
        <w:rPr/>
        <w:t>鼓</w:t>
      </w:r>
      <w:r>
        <w:rPr/>
        <w:t>励</w:t>
      </w:r>
      <w:r>
        <w:rPr/>
        <w:t>金</w:t>
      </w:r>
      <w:r>
        <w:rPr/>
        <w:t>融</w:t>
      </w:r>
      <w:r>
        <w:rPr/>
        <w:t>机</w:t>
      </w:r>
      <w:r>
        <w:rPr/>
        <w:t>构</w:t>
      </w:r>
      <w:r>
        <w:rPr/>
        <w:t>开</w:t>
      </w:r>
      <w:r>
        <w:rPr/>
        <w:t>展</w:t>
      </w:r>
      <w:r>
        <w:rPr/>
        <w:t>质</w:t>
      </w:r>
      <w:r>
        <w:rPr/>
        <w:t>量</w:t>
      </w:r>
      <w:r>
        <w:rPr>
          <w:spacing w:val="-2"/>
        </w:rPr>
        <w:t>融</w:t>
      </w:r>
      <w:r>
        <w:rPr>
          <w:spacing w:val="-2"/>
        </w:rPr>
        <w:t>资</w:t>
      </w:r>
      <w:r>
        <w:rPr>
          <w:spacing w:val="-2"/>
        </w:rPr>
        <w:t>增</w:t>
      </w:r>
      <w:r>
        <w:rPr>
          <w:spacing w:val="-2"/>
        </w:rPr>
        <w:t>信</w:t>
      </w:r>
      <w:r>
        <w:rPr>
          <w:spacing w:val="-2"/>
        </w:rPr>
        <w:t>服</w:t>
      </w:r>
      <w:r>
        <w:rPr>
          <w:spacing w:val="-2"/>
        </w:rPr>
        <w:t>务</w:t>
      </w:r>
      <w:r>
        <w:rPr>
          <w:spacing w:val="-2"/>
        </w:rPr>
        <w:t>，</w:t>
      </w:r>
      <w:r>
        <w:rPr>
          <w:spacing w:val="-2"/>
        </w:rPr>
        <w:t>构</w:t>
      </w:r>
      <w:r>
        <w:rPr>
          <w:spacing w:val="-2"/>
        </w:rPr>
        <w:t>建</w:t>
      </w:r>
      <w:r>
        <w:rPr>
          <w:spacing w:val="-2"/>
        </w:rPr>
        <w:t>质</w:t>
      </w:r>
      <w:r>
        <w:rPr>
          <w:spacing w:val="-2"/>
        </w:rPr>
        <w:t>量</w:t>
      </w:r>
      <w:r>
        <w:rPr>
          <w:spacing w:val="-2"/>
        </w:rPr>
        <w:t>融</w:t>
      </w:r>
      <w:r>
        <w:rPr>
          <w:spacing w:val="-2"/>
        </w:rPr>
        <w:t>资</w:t>
      </w:r>
      <w:r>
        <w:rPr>
          <w:spacing w:val="-2"/>
        </w:rPr>
        <w:t>增</w:t>
      </w:r>
      <w:r>
        <w:rPr>
          <w:spacing w:val="-2"/>
        </w:rPr>
        <w:t>信</w:t>
      </w:r>
      <w:r>
        <w:rPr>
          <w:spacing w:val="-2"/>
        </w:rPr>
        <w:t>体系。</w:t>
      </w:r>
    </w:p>
    <w:p>
      <w:pPr>
        <w:pStyle w:val="BodyText"/>
        <w:spacing w:line="348" w:lineRule="auto"/>
        <w:ind w:right="432" w:firstLine="655"/>
        <w:jc w:val="both"/>
      </w:pPr>
      <w:r>
        <w:rPr>
          <w:rFonts w:ascii="黑体" w:eastAsia="黑体"/>
          <w:spacing w:val="11"/>
          <w:w w:val="99"/>
        </w:rPr>
        <w:t>第六十三条【政府采购支持】</w:t>
      </w:r>
      <w:r>
        <w:rPr>
          <w:rFonts w:ascii="黑体" w:eastAsia="黑体"/>
          <w:spacing w:val="22"/>
        </w:rPr>
        <w:t> </w:t>
      </w:r>
      <w:r>
        <w:rPr>
          <w:spacing w:val="10"/>
          <w:w w:val="99"/>
        </w:rPr>
        <w:t>国家推行有利于质量发展</w:t>
      </w:r>
      <w:r>
        <w:rPr>
          <w:spacing w:val="-9"/>
          <w:w w:val="99"/>
        </w:rPr>
        <w:t>的政府采购措施，促进需求引领的优质优价采购，具体政策由国</w:t>
      </w:r>
      <w:r>
        <w:rPr>
          <w:spacing w:val="-7"/>
          <w:w w:val="99"/>
        </w:rPr>
        <w:t>务院财政部门会同国务院有关部门制定。</w:t>
      </w:r>
    </w:p>
    <w:p>
      <w:pPr>
        <w:pStyle w:val="BodyText"/>
        <w:spacing w:line="348" w:lineRule="auto"/>
        <w:ind w:right="278" w:firstLine="655"/>
        <w:jc w:val="both"/>
      </w:pPr>
      <w:r>
        <w:rPr>
          <w:rFonts w:ascii="黑体" w:eastAsia="黑体"/>
          <w:spacing w:val="4"/>
          <w:w w:val="99"/>
        </w:rPr>
        <w:t>第六十四条【质量基础设施定位】</w:t>
      </w:r>
      <w:r>
        <w:rPr>
          <w:rFonts w:ascii="黑体" w:eastAsia="黑体"/>
          <w:spacing w:val="3"/>
        </w:rPr>
        <w:t> </w:t>
      </w:r>
      <w:r>
        <w:rPr>
          <w:spacing w:val="5"/>
          <w:w w:val="99"/>
        </w:rPr>
        <w:t>各级人民政府应当将计</w:t>
      </w:r>
      <w:r>
        <w:rPr>
          <w:spacing w:val="11"/>
          <w:w w:val="99"/>
        </w:rPr>
        <w:t>量、标准、认证认可、检验检测等质量基础设施作为经济社会发展的新型关键基础设施，统筹质量基础设施建设与应用，保障产品质量性能得到精准测量、满足要求、得以验证，促进经</w:t>
      </w:r>
      <w:r>
        <w:rPr>
          <w:spacing w:val="5"/>
          <w:w w:val="99"/>
        </w:rPr>
        <w:t>济社会可持续发展。</w:t>
      </w:r>
    </w:p>
    <w:p>
      <w:pPr>
        <w:spacing w:after="0" w:line="348" w:lineRule="auto"/>
        <w:jc w:val="both"/>
        <w:sectPr>
          <w:pgSz w:w="11910" w:h="16840"/>
          <w:pgMar w:header="0" w:footer="1309" w:top="1580" w:bottom="1500" w:left="1360" w:right="1200"/>
        </w:sectPr>
      </w:pPr>
    </w:p>
    <w:p>
      <w:pPr>
        <w:pStyle w:val="BodyText"/>
        <w:ind w:left="0"/>
        <w:rPr>
          <w:sz w:val="20"/>
        </w:rPr>
      </w:pPr>
    </w:p>
    <w:p>
      <w:pPr>
        <w:pStyle w:val="BodyText"/>
        <w:spacing w:before="1"/>
        <w:ind w:left="0"/>
        <w:rPr>
          <w:sz w:val="21"/>
        </w:rPr>
      </w:pPr>
    </w:p>
    <w:p>
      <w:pPr>
        <w:pStyle w:val="BodyText"/>
        <w:spacing w:line="348" w:lineRule="auto" w:before="55"/>
        <w:ind w:right="264" w:firstLine="655"/>
        <w:jc w:val="both"/>
      </w:pPr>
      <w:r>
        <w:rPr>
          <w:rFonts w:ascii="黑体" w:eastAsia="黑体"/>
          <w:spacing w:val="4"/>
          <w:w w:val="99"/>
        </w:rPr>
        <w:t>第六十五条【质量基础设施公共服务平台建设】</w:t>
      </w:r>
      <w:r>
        <w:rPr>
          <w:rFonts w:ascii="黑体" w:eastAsia="黑体"/>
          <w:spacing w:val="3"/>
        </w:rPr>
        <w:t> </w:t>
      </w:r>
      <w:r>
        <w:rPr>
          <w:spacing w:val="5"/>
          <w:w w:val="99"/>
        </w:rPr>
        <w:t>国家建立</w:t>
      </w:r>
      <w:r>
        <w:rPr>
          <w:spacing w:val="11"/>
          <w:w w:val="99"/>
        </w:rPr>
        <w:t>质量标准重点实验室，在战略性新兴产业、高新技术产业、区域支柱产业和地方特色优势产业等重点领域，规划建设国家质</w:t>
      </w:r>
      <w:r>
        <w:rPr>
          <w:spacing w:val="-5"/>
          <w:w w:val="99"/>
        </w:rPr>
        <w:t>量基础设施集成服务基地、国家产品质量检验检测中心、产业计</w:t>
      </w:r>
      <w:r>
        <w:rPr>
          <w:spacing w:val="-17"/>
          <w:w w:val="99"/>
        </w:rPr>
        <w:t>量测试服务平台、产品质量检验检测认证公共服务平台等，提供公</w:t>
      </w:r>
      <w:r>
        <w:rPr>
          <w:spacing w:val="-7"/>
          <w:w w:val="99"/>
        </w:rPr>
        <w:t>共技术服务，促进产品质量提升和产业发展。</w:t>
      </w:r>
    </w:p>
    <w:p>
      <w:pPr>
        <w:pStyle w:val="BodyText"/>
        <w:spacing w:line="348" w:lineRule="auto"/>
        <w:ind w:right="270" w:firstLine="655"/>
        <w:jc w:val="both"/>
      </w:pPr>
      <w:r>
        <w:rPr>
          <w:rFonts w:ascii="黑体" w:eastAsia="黑体"/>
        </w:rPr>
        <w:t>第</w:t>
      </w:r>
      <w:r>
        <w:rPr>
          <w:rFonts w:ascii="黑体" w:eastAsia="黑体"/>
        </w:rPr>
        <w:t>六</w:t>
      </w:r>
      <w:r>
        <w:rPr>
          <w:rFonts w:ascii="黑体" w:eastAsia="黑体"/>
        </w:rPr>
        <w:t>十</w:t>
      </w:r>
      <w:r>
        <w:rPr>
          <w:rFonts w:ascii="黑体" w:eastAsia="黑体"/>
        </w:rPr>
        <w:t>六</w:t>
      </w:r>
      <w:r>
        <w:rPr>
          <w:rFonts w:ascii="黑体" w:eastAsia="黑体"/>
        </w:rPr>
        <w:t>条</w:t>
      </w:r>
      <w:r>
        <w:rPr>
          <w:rFonts w:ascii="黑体" w:eastAsia="黑体"/>
        </w:rPr>
        <w:t>【</w:t>
      </w:r>
      <w:r>
        <w:rPr>
          <w:rFonts w:ascii="黑体" w:eastAsia="黑体"/>
        </w:rPr>
        <w:t>质</w:t>
      </w:r>
      <w:r>
        <w:rPr>
          <w:rFonts w:ascii="黑体" w:eastAsia="黑体"/>
        </w:rPr>
        <w:t>量</w:t>
      </w:r>
      <w:r>
        <w:rPr>
          <w:rFonts w:ascii="黑体" w:eastAsia="黑体"/>
        </w:rPr>
        <w:t>认</w:t>
      </w:r>
      <w:r>
        <w:rPr>
          <w:rFonts w:ascii="黑体" w:eastAsia="黑体"/>
        </w:rPr>
        <w:t>证</w:t>
      </w:r>
      <w:r>
        <w:rPr>
          <w:rFonts w:ascii="黑体" w:eastAsia="黑体"/>
        </w:rPr>
        <w:t>】 </w:t>
      </w:r>
      <w:r>
        <w:rPr/>
        <w:t>国</w:t>
      </w:r>
      <w:r>
        <w:rPr/>
        <w:t>家</w:t>
      </w:r>
      <w:r>
        <w:rPr/>
        <w:t>构</w:t>
      </w:r>
      <w:r>
        <w:rPr/>
        <w:t>建</w:t>
      </w:r>
      <w:r>
        <w:rPr/>
        <w:t>统</w:t>
      </w:r>
      <w:r>
        <w:rPr/>
        <w:t>一</w:t>
      </w:r>
      <w:r>
        <w:rPr/>
        <w:t>管</w:t>
      </w:r>
      <w:r>
        <w:rPr/>
        <w:t>理</w:t>
      </w:r>
      <w:r>
        <w:rPr/>
        <w:t>、</w:t>
      </w:r>
      <w:r>
        <w:rPr/>
        <w:t>共</w:t>
      </w:r>
      <w:r>
        <w:rPr/>
        <w:t>同</w:t>
      </w:r>
      <w:r>
        <w:rPr/>
        <w:t>实</w:t>
      </w:r>
      <w:r>
        <w:rPr/>
        <w:t>施</w:t>
      </w:r>
      <w:r>
        <w:rPr/>
        <w:t>、</w:t>
      </w:r>
      <w:r>
        <w:rPr>
          <w:spacing w:val="-2"/>
        </w:rPr>
        <w:t>权</w:t>
      </w:r>
      <w:r>
        <w:rPr>
          <w:spacing w:val="-2"/>
        </w:rPr>
        <w:t>威</w:t>
      </w:r>
      <w:r>
        <w:rPr>
          <w:spacing w:val="-2"/>
        </w:rPr>
        <w:t>公</w:t>
      </w:r>
      <w:r>
        <w:rPr>
          <w:spacing w:val="-2"/>
        </w:rPr>
        <w:t>信</w:t>
      </w:r>
      <w:r>
        <w:rPr>
          <w:spacing w:val="-2"/>
        </w:rPr>
        <w:t>、</w:t>
      </w:r>
      <w:r>
        <w:rPr>
          <w:spacing w:val="-2"/>
        </w:rPr>
        <w:t>通</w:t>
      </w:r>
      <w:r>
        <w:rPr>
          <w:spacing w:val="-2"/>
        </w:rPr>
        <w:t>用</w:t>
      </w:r>
      <w:r>
        <w:rPr>
          <w:spacing w:val="-2"/>
        </w:rPr>
        <w:t>互</w:t>
      </w:r>
      <w:r>
        <w:rPr>
          <w:spacing w:val="-2"/>
        </w:rPr>
        <w:t>认</w:t>
      </w:r>
      <w:r>
        <w:rPr>
          <w:spacing w:val="-2"/>
        </w:rPr>
        <w:t>的</w:t>
      </w:r>
      <w:r>
        <w:rPr>
          <w:spacing w:val="-2"/>
        </w:rPr>
        <w:t>质</w:t>
      </w:r>
      <w:r>
        <w:rPr>
          <w:spacing w:val="-2"/>
        </w:rPr>
        <w:t>量</w:t>
      </w:r>
      <w:r>
        <w:rPr>
          <w:spacing w:val="-2"/>
        </w:rPr>
        <w:t>认</w:t>
      </w:r>
      <w:r>
        <w:rPr>
          <w:spacing w:val="-2"/>
        </w:rPr>
        <w:t>证</w:t>
      </w:r>
      <w:r>
        <w:rPr>
          <w:spacing w:val="-2"/>
        </w:rPr>
        <w:t>体</w:t>
      </w:r>
      <w:r>
        <w:rPr>
          <w:spacing w:val="-2"/>
        </w:rPr>
        <w:t>系。</w:t>
      </w:r>
    </w:p>
    <w:p>
      <w:pPr>
        <w:pStyle w:val="BodyText"/>
        <w:spacing w:line="348" w:lineRule="auto"/>
        <w:ind w:right="278" w:firstLine="655"/>
        <w:jc w:val="both"/>
      </w:pPr>
      <w:r>
        <w:rPr>
          <w:spacing w:val="11"/>
          <w:w w:val="99"/>
        </w:rPr>
        <w:t>国家根据国际通用的质量管理标准，推行质量管理体系认证制度。经营者根据自愿原则申请质量管理体系认证。经认证</w:t>
      </w:r>
      <w:r>
        <w:rPr>
          <w:spacing w:val="4"/>
          <w:w w:val="99"/>
        </w:rPr>
        <w:t>合格的，由认证机构颁发质量管理体系认证证书。</w:t>
      </w:r>
    </w:p>
    <w:p>
      <w:pPr>
        <w:pStyle w:val="BodyText"/>
        <w:spacing w:line="348" w:lineRule="auto"/>
        <w:ind w:right="278" w:firstLine="655"/>
        <w:jc w:val="both"/>
      </w:pPr>
      <w:r>
        <w:rPr>
          <w:spacing w:val="11"/>
          <w:w w:val="99"/>
        </w:rPr>
        <w:t>国家参照国际先进的产品标准和技术要求，推行自愿性产品质量认证制度。经营者根据自愿原则申请产品质量认证。经认证合格的，由认证机构颁发产品质量认证证书，准许经营者</w:t>
      </w:r>
      <w:r>
        <w:rPr>
          <w:spacing w:val="4"/>
          <w:w w:val="99"/>
        </w:rPr>
        <w:t>在产品或者其包装上使用产品质量认证标志。</w:t>
      </w:r>
    </w:p>
    <w:p>
      <w:pPr>
        <w:pStyle w:val="BodyText"/>
        <w:spacing w:line="348" w:lineRule="auto"/>
        <w:ind w:right="278" w:firstLine="655"/>
        <w:jc w:val="both"/>
      </w:pPr>
      <w:r>
        <w:rPr>
          <w:rFonts w:ascii="黑体" w:eastAsia="黑体"/>
          <w:spacing w:val="4"/>
          <w:w w:val="99"/>
        </w:rPr>
        <w:t>第六十七条【产品质量检验检测和认证业务原则】</w:t>
      </w:r>
      <w:r>
        <w:rPr>
          <w:rFonts w:ascii="黑体" w:eastAsia="黑体"/>
          <w:spacing w:val="5"/>
        </w:rPr>
        <w:t> </w:t>
      </w:r>
      <w:r>
        <w:rPr>
          <w:spacing w:val="4"/>
          <w:w w:val="99"/>
        </w:rPr>
        <w:t>产品质</w:t>
      </w:r>
      <w:r>
        <w:rPr>
          <w:spacing w:val="11"/>
          <w:w w:val="99"/>
        </w:rPr>
        <w:t>量检验检测机构应当具备相应检测条件和技术能力，并依法经省级以上人民政府市场监督管理部门资质认定后，方可从事相应的产品质量检验检测活动。法律、行政法规对产品质量检验</w:t>
      </w:r>
      <w:r>
        <w:rPr>
          <w:spacing w:val="4"/>
          <w:w w:val="99"/>
        </w:rPr>
        <w:t>检测机构另有规定的，依照有关法律、行政法规的规定执行。</w:t>
      </w:r>
    </w:p>
    <w:p>
      <w:pPr>
        <w:pStyle w:val="BodyText"/>
        <w:spacing w:line="348" w:lineRule="auto"/>
        <w:ind w:right="278" w:firstLine="655"/>
      </w:pPr>
      <w:r>
        <w:rPr>
          <w:spacing w:val="11"/>
          <w:w w:val="99"/>
        </w:rPr>
        <w:t>认证机构应当经国务院市场监督管理部门批准，并在批准</w:t>
      </w:r>
      <w:r>
        <w:rPr>
          <w:spacing w:val="5"/>
          <w:w w:val="99"/>
        </w:rPr>
        <w:t>范围内从事认证活动。</w:t>
      </w:r>
    </w:p>
    <w:p>
      <w:pPr>
        <w:spacing w:after="0" w:line="348" w:lineRule="auto"/>
        <w:sectPr>
          <w:pgSz w:w="11910" w:h="16840"/>
          <w:pgMar w:header="0" w:footer="1309" w:top="1580" w:bottom="1540" w:left="1360" w:right="1200"/>
        </w:sectPr>
      </w:pPr>
    </w:p>
    <w:p>
      <w:pPr>
        <w:pStyle w:val="BodyText"/>
        <w:ind w:left="0"/>
        <w:rPr>
          <w:sz w:val="20"/>
        </w:rPr>
      </w:pPr>
    </w:p>
    <w:p>
      <w:pPr>
        <w:pStyle w:val="BodyText"/>
        <w:spacing w:before="1"/>
        <w:ind w:left="0"/>
        <w:rPr>
          <w:sz w:val="18"/>
        </w:rPr>
      </w:pPr>
    </w:p>
    <w:p>
      <w:pPr>
        <w:pStyle w:val="BodyText"/>
        <w:spacing w:line="348" w:lineRule="auto" w:before="55"/>
        <w:ind w:right="278" w:firstLine="655"/>
      </w:pPr>
      <w:r>
        <w:rPr>
          <w:spacing w:val="11"/>
          <w:w w:val="99"/>
        </w:rPr>
        <w:t>产品质量检验检测机构、认证机构应当依法独立、公正出</w:t>
      </w:r>
      <w:r>
        <w:rPr>
          <w:spacing w:val="4"/>
          <w:w w:val="99"/>
        </w:rPr>
        <w:t>具产品质量检验检测数据、结果或者认证证书。</w:t>
      </w:r>
    </w:p>
    <w:p>
      <w:pPr>
        <w:pStyle w:val="BodyText"/>
        <w:spacing w:line="348" w:lineRule="auto"/>
        <w:ind w:right="114" w:firstLine="655"/>
      </w:pPr>
      <w:r>
        <w:rPr>
          <w:spacing w:val="11"/>
          <w:w w:val="99"/>
        </w:rPr>
        <w:t>认证机构应当对其认证的产品、管理体系和服务实施跟踪</w:t>
      </w:r>
      <w:r>
        <w:rPr>
          <w:spacing w:val="3"/>
          <w:w w:val="99"/>
        </w:rPr>
        <w:t>检查，认证的产品、服务、管理体系不能持续符合认证要求的，</w:t>
      </w:r>
      <w:r>
        <w:rPr>
          <w:spacing w:val="4"/>
          <w:w w:val="99"/>
        </w:rPr>
        <w:t>认证机构应当暂停其使用直至撤销认证证书，并予以公布。</w:t>
      </w:r>
    </w:p>
    <w:p>
      <w:pPr>
        <w:pStyle w:val="BodyText"/>
        <w:spacing w:line="348" w:lineRule="auto"/>
        <w:ind w:right="278" w:firstLine="655"/>
      </w:pPr>
      <w:r>
        <w:rPr>
          <w:rFonts w:ascii="黑体" w:eastAsia="黑体"/>
        </w:rPr>
        <w:t>第</w:t>
      </w:r>
      <w:r>
        <w:rPr>
          <w:rFonts w:ascii="黑体" w:eastAsia="黑体"/>
        </w:rPr>
        <w:t>六</w:t>
      </w:r>
      <w:r>
        <w:rPr>
          <w:rFonts w:ascii="黑体" w:eastAsia="黑体"/>
        </w:rPr>
        <w:t>十八条</w:t>
      </w:r>
      <w:r>
        <w:rPr>
          <w:rFonts w:ascii="黑体" w:eastAsia="黑体"/>
        </w:rPr>
        <w:t>【</w:t>
      </w:r>
      <w:r>
        <w:rPr>
          <w:rFonts w:ascii="黑体" w:eastAsia="黑体"/>
        </w:rPr>
        <w:t>产</w:t>
      </w:r>
      <w:r>
        <w:rPr>
          <w:rFonts w:ascii="黑体" w:eastAsia="黑体"/>
        </w:rPr>
        <w:t>品</w:t>
      </w:r>
      <w:r>
        <w:rPr>
          <w:rFonts w:ascii="黑体" w:eastAsia="黑体"/>
        </w:rPr>
        <w:t>质</w:t>
      </w:r>
      <w:r>
        <w:rPr>
          <w:rFonts w:ascii="黑体" w:eastAsia="黑体"/>
        </w:rPr>
        <w:t>量</w:t>
      </w:r>
      <w:r>
        <w:rPr>
          <w:rFonts w:ascii="黑体" w:eastAsia="黑体"/>
        </w:rPr>
        <w:t>检</w:t>
      </w:r>
      <w:r>
        <w:rPr>
          <w:rFonts w:ascii="黑体" w:eastAsia="黑体"/>
        </w:rPr>
        <w:t>验</w:t>
      </w:r>
      <w:r>
        <w:rPr>
          <w:rFonts w:ascii="黑体" w:eastAsia="黑体"/>
        </w:rPr>
        <w:t>检</w:t>
      </w:r>
      <w:r>
        <w:rPr>
          <w:rFonts w:ascii="黑体" w:eastAsia="黑体"/>
        </w:rPr>
        <w:t>测</w:t>
      </w:r>
      <w:r>
        <w:rPr>
          <w:rFonts w:ascii="黑体" w:eastAsia="黑体"/>
        </w:rPr>
        <w:t>和</w:t>
      </w:r>
      <w:r>
        <w:rPr>
          <w:rFonts w:ascii="黑体" w:eastAsia="黑体"/>
        </w:rPr>
        <w:t>认</w:t>
      </w:r>
      <w:r>
        <w:rPr>
          <w:rFonts w:ascii="黑体" w:eastAsia="黑体"/>
        </w:rPr>
        <w:t>证</w:t>
      </w:r>
      <w:r>
        <w:rPr>
          <w:rFonts w:ascii="黑体" w:eastAsia="黑体"/>
        </w:rPr>
        <w:t>业</w:t>
      </w:r>
      <w:r>
        <w:rPr>
          <w:rFonts w:ascii="黑体" w:eastAsia="黑体"/>
        </w:rPr>
        <w:t>务</w:t>
      </w:r>
      <w:r>
        <w:rPr>
          <w:rFonts w:ascii="黑体" w:eastAsia="黑体"/>
        </w:rPr>
        <w:t>准</w:t>
      </w:r>
      <w:r>
        <w:rPr>
          <w:rFonts w:ascii="黑体" w:eastAsia="黑体"/>
        </w:rPr>
        <w:t>则】 </w:t>
      </w:r>
      <w:r>
        <w:rPr/>
        <w:t>产</w:t>
      </w:r>
      <w:r>
        <w:rPr/>
        <w:t>品</w:t>
      </w:r>
      <w:r>
        <w:rPr/>
        <w:t>质</w:t>
      </w:r>
      <w:r>
        <w:rPr>
          <w:spacing w:val="-2"/>
        </w:rPr>
        <w:t>量</w:t>
      </w:r>
      <w:r>
        <w:rPr>
          <w:spacing w:val="-2"/>
        </w:rPr>
        <w:t>检</w:t>
      </w:r>
      <w:r>
        <w:rPr>
          <w:spacing w:val="-2"/>
        </w:rPr>
        <w:t>验</w:t>
      </w:r>
      <w:r>
        <w:rPr>
          <w:spacing w:val="-2"/>
        </w:rPr>
        <w:t>检</w:t>
      </w:r>
      <w:r>
        <w:rPr>
          <w:spacing w:val="-2"/>
        </w:rPr>
        <w:t>测</w:t>
      </w:r>
      <w:r>
        <w:rPr>
          <w:spacing w:val="-2"/>
        </w:rPr>
        <w:t>机</w:t>
      </w:r>
      <w:r>
        <w:rPr>
          <w:spacing w:val="-2"/>
        </w:rPr>
        <w:t>构</w:t>
      </w:r>
      <w:r>
        <w:rPr>
          <w:spacing w:val="-2"/>
        </w:rPr>
        <w:t>、</w:t>
      </w:r>
      <w:r>
        <w:rPr>
          <w:spacing w:val="-2"/>
        </w:rPr>
        <w:t>认</w:t>
      </w:r>
      <w:r>
        <w:rPr>
          <w:spacing w:val="-2"/>
        </w:rPr>
        <w:t>证</w:t>
      </w:r>
      <w:r>
        <w:rPr>
          <w:spacing w:val="-2"/>
        </w:rPr>
        <w:t>机</w:t>
      </w:r>
      <w:r>
        <w:rPr>
          <w:spacing w:val="-2"/>
        </w:rPr>
        <w:t>构</w:t>
      </w:r>
      <w:r>
        <w:rPr>
          <w:spacing w:val="-2"/>
        </w:rPr>
        <w:t>及</w:t>
      </w:r>
      <w:r>
        <w:rPr>
          <w:spacing w:val="-2"/>
        </w:rPr>
        <w:t>其</w:t>
      </w:r>
      <w:r>
        <w:rPr>
          <w:spacing w:val="-2"/>
        </w:rPr>
        <w:t>工</w:t>
      </w:r>
      <w:r>
        <w:rPr>
          <w:spacing w:val="-2"/>
        </w:rPr>
        <w:t>作</w:t>
      </w:r>
      <w:r>
        <w:rPr>
          <w:spacing w:val="-2"/>
        </w:rPr>
        <w:t>人</w:t>
      </w:r>
      <w:r>
        <w:rPr>
          <w:spacing w:val="-2"/>
        </w:rPr>
        <w:t>员</w:t>
      </w:r>
      <w:r>
        <w:rPr>
          <w:spacing w:val="-2"/>
        </w:rPr>
        <w:t>应</w:t>
      </w:r>
      <w:r>
        <w:rPr>
          <w:spacing w:val="-2"/>
        </w:rPr>
        <w:t>当</w:t>
      </w:r>
      <w:r>
        <w:rPr>
          <w:spacing w:val="-2"/>
        </w:rPr>
        <w:t>遵</w:t>
      </w:r>
      <w:r>
        <w:rPr>
          <w:spacing w:val="-2"/>
        </w:rPr>
        <w:t>守</w:t>
      </w:r>
      <w:r>
        <w:rPr>
          <w:spacing w:val="-2"/>
        </w:rPr>
        <w:t>下</w:t>
      </w:r>
      <w:r>
        <w:rPr>
          <w:spacing w:val="-2"/>
        </w:rPr>
        <w:t>列</w:t>
      </w:r>
      <w:r>
        <w:rPr>
          <w:spacing w:val="-2"/>
        </w:rPr>
        <w:t>要</w:t>
      </w:r>
      <w:r>
        <w:rPr>
          <w:spacing w:val="-2"/>
        </w:rPr>
        <w:t>求</w:t>
      </w:r>
      <w:r>
        <w:rPr>
          <w:spacing w:val="-2"/>
        </w:rPr>
        <w:t>：</w:t>
      </w:r>
    </w:p>
    <w:p>
      <w:pPr>
        <w:pStyle w:val="BodyText"/>
        <w:spacing w:line="348" w:lineRule="auto"/>
        <w:ind w:right="278" w:firstLine="655"/>
      </w:pPr>
      <w:r>
        <w:rPr>
          <w:spacing w:val="14"/>
          <w:w w:val="99"/>
        </w:rPr>
        <w:t>（</w:t>
      </w:r>
      <w:r>
        <w:rPr>
          <w:spacing w:val="12"/>
          <w:w w:val="99"/>
        </w:rPr>
        <w:t>一</w:t>
      </w:r>
      <w:r>
        <w:rPr>
          <w:spacing w:val="14"/>
          <w:w w:val="99"/>
        </w:rPr>
        <w:t>）</w:t>
      </w:r>
      <w:r>
        <w:rPr>
          <w:spacing w:val="11"/>
          <w:w w:val="99"/>
        </w:rPr>
        <w:t>不得伪造、涂改、转让、出租、出借资质认定证书</w:t>
      </w:r>
      <w:r>
        <w:rPr>
          <w:spacing w:val="4"/>
          <w:w w:val="99"/>
        </w:rPr>
        <w:t>或者认证机构批准证书；</w:t>
      </w:r>
    </w:p>
    <w:p>
      <w:pPr>
        <w:pStyle w:val="BodyText"/>
        <w:spacing w:line="348" w:lineRule="auto"/>
        <w:ind w:right="278" w:firstLine="655"/>
      </w:pPr>
      <w:r>
        <w:rPr>
          <w:spacing w:val="14"/>
          <w:w w:val="99"/>
        </w:rPr>
        <w:t>（</w:t>
      </w:r>
      <w:r>
        <w:rPr>
          <w:spacing w:val="12"/>
          <w:w w:val="99"/>
        </w:rPr>
        <w:t>二</w:t>
      </w:r>
      <w:r>
        <w:rPr>
          <w:spacing w:val="14"/>
          <w:w w:val="99"/>
        </w:rPr>
        <w:t>）</w:t>
      </w:r>
      <w:r>
        <w:rPr>
          <w:spacing w:val="11"/>
          <w:w w:val="99"/>
        </w:rPr>
        <w:t>真实、准确记录并保存采样记录、原始产品质量检</w:t>
      </w:r>
      <w:r>
        <w:rPr>
          <w:spacing w:val="4"/>
          <w:w w:val="99"/>
        </w:rPr>
        <w:t>验检测数据和认证过程记录；</w:t>
      </w:r>
    </w:p>
    <w:p>
      <w:pPr>
        <w:pStyle w:val="BodyText"/>
        <w:spacing w:line="348" w:lineRule="auto"/>
        <w:ind w:right="278" w:firstLine="655"/>
        <w:jc w:val="both"/>
      </w:pPr>
      <w:r>
        <w:rPr>
          <w:spacing w:val="14"/>
          <w:w w:val="99"/>
        </w:rPr>
        <w:t>（</w:t>
      </w:r>
      <w:r>
        <w:rPr>
          <w:spacing w:val="12"/>
          <w:w w:val="99"/>
        </w:rPr>
        <w:t>三</w:t>
      </w:r>
      <w:r>
        <w:rPr>
          <w:spacing w:val="14"/>
          <w:w w:val="99"/>
        </w:rPr>
        <w:t>）</w:t>
      </w:r>
      <w:r>
        <w:rPr>
          <w:spacing w:val="11"/>
          <w:w w:val="99"/>
        </w:rPr>
        <w:t>承担产品质量监督抽查检验或者强制性产品认证任务的，未经任务组织部门允许，不得委托他人承担全部或者部</w:t>
      </w:r>
      <w:r>
        <w:rPr>
          <w:spacing w:val="5"/>
          <w:w w:val="99"/>
        </w:rPr>
        <w:t>分工作。</w:t>
      </w:r>
    </w:p>
    <w:p>
      <w:pPr>
        <w:pStyle w:val="BodyText"/>
        <w:spacing w:line="348" w:lineRule="auto"/>
        <w:ind w:right="278" w:firstLine="655"/>
      </w:pPr>
      <w:r>
        <w:rPr>
          <w:spacing w:val="11"/>
          <w:w w:val="99"/>
        </w:rPr>
        <w:t>产品质量检验检测机构、认证机构不得从事影响其客观公</w:t>
      </w:r>
      <w:r>
        <w:rPr>
          <w:spacing w:val="5"/>
          <w:w w:val="99"/>
        </w:rPr>
        <w:t>正开展业务的活动。</w:t>
      </w:r>
    </w:p>
    <w:p>
      <w:pPr>
        <w:pStyle w:val="BodyText"/>
        <w:spacing w:line="348" w:lineRule="auto"/>
        <w:ind w:right="114" w:firstLine="655"/>
      </w:pPr>
      <w:r>
        <w:rPr>
          <w:rFonts w:ascii="黑体" w:eastAsia="黑体"/>
          <w:w w:val="95"/>
        </w:rPr>
        <w:t>第</w:t>
      </w:r>
      <w:r>
        <w:rPr>
          <w:rFonts w:ascii="黑体" w:eastAsia="黑体"/>
          <w:w w:val="95"/>
        </w:rPr>
        <w:t>六</w:t>
      </w:r>
      <w:r>
        <w:rPr>
          <w:rFonts w:ascii="黑体" w:eastAsia="黑体"/>
          <w:w w:val="95"/>
        </w:rPr>
        <w:t>十</w:t>
      </w:r>
      <w:r>
        <w:rPr>
          <w:rFonts w:ascii="黑体" w:eastAsia="黑体"/>
          <w:w w:val="95"/>
        </w:rPr>
        <w:t>九</w:t>
      </w:r>
      <w:r>
        <w:rPr>
          <w:rFonts w:ascii="黑体" w:eastAsia="黑体"/>
          <w:spacing w:val="-79"/>
          <w:w w:val="95"/>
        </w:rPr>
        <w:t>条</w:t>
      </w:r>
      <w:r>
        <w:rPr>
          <w:rFonts w:ascii="黑体" w:eastAsia="黑体"/>
          <w:w w:val="95"/>
        </w:rPr>
        <w:t>【</w:t>
      </w:r>
      <w:r>
        <w:rPr>
          <w:rFonts w:ascii="黑体" w:eastAsia="黑体"/>
          <w:w w:val="95"/>
        </w:rPr>
        <w:t>设</w:t>
      </w:r>
      <w:r>
        <w:rPr>
          <w:rFonts w:ascii="黑体" w:eastAsia="黑体"/>
          <w:w w:val="95"/>
        </w:rPr>
        <w:t>备</w:t>
      </w:r>
      <w:r>
        <w:rPr>
          <w:rFonts w:ascii="黑体" w:eastAsia="黑体"/>
          <w:w w:val="95"/>
        </w:rPr>
        <w:t>监</w:t>
      </w:r>
      <w:r>
        <w:rPr>
          <w:rFonts w:ascii="黑体" w:eastAsia="黑体"/>
          <w:w w:val="95"/>
        </w:rPr>
        <w:t>理】</w:t>
      </w:r>
      <w:r>
        <w:rPr>
          <w:rFonts w:ascii="黑体" w:eastAsia="黑体"/>
          <w:spacing w:val="49"/>
        </w:rPr>
        <w:t>  </w:t>
      </w:r>
      <w:r>
        <w:rPr>
          <w:w w:val="95"/>
        </w:rPr>
        <w:t>国</w:t>
      </w:r>
      <w:r>
        <w:rPr>
          <w:w w:val="95"/>
        </w:rPr>
        <w:t>家</w:t>
      </w:r>
      <w:r>
        <w:rPr>
          <w:w w:val="95"/>
        </w:rPr>
        <w:t>实</w:t>
      </w:r>
      <w:r>
        <w:rPr>
          <w:w w:val="95"/>
        </w:rPr>
        <w:t>行</w:t>
      </w:r>
      <w:r>
        <w:rPr>
          <w:w w:val="95"/>
        </w:rPr>
        <w:t>重</w:t>
      </w:r>
      <w:r>
        <w:rPr>
          <w:w w:val="95"/>
        </w:rPr>
        <w:t>大</w:t>
      </w:r>
      <w:r>
        <w:rPr>
          <w:w w:val="95"/>
        </w:rPr>
        <w:t>工</w:t>
      </w:r>
      <w:r>
        <w:rPr>
          <w:w w:val="95"/>
        </w:rPr>
        <w:t>程</w:t>
      </w:r>
      <w:r>
        <w:rPr>
          <w:w w:val="95"/>
        </w:rPr>
        <w:t>设</w:t>
      </w:r>
      <w:r>
        <w:rPr>
          <w:w w:val="95"/>
        </w:rPr>
        <w:t>备</w:t>
      </w:r>
      <w:r>
        <w:rPr>
          <w:w w:val="95"/>
        </w:rPr>
        <w:t>监</w:t>
      </w:r>
      <w:r>
        <w:rPr>
          <w:w w:val="95"/>
        </w:rPr>
        <w:t>理</w:t>
      </w:r>
      <w:r>
        <w:rPr>
          <w:w w:val="95"/>
        </w:rPr>
        <w:t>制</w:t>
      </w:r>
      <w:r>
        <w:rPr>
          <w:w w:val="95"/>
        </w:rPr>
        <w:t>度</w:t>
      </w:r>
      <w:r>
        <w:rPr>
          <w:w w:val="95"/>
        </w:rPr>
        <w:t>，</w:t>
      </w:r>
      <w:r>
        <w:rPr>
          <w:spacing w:val="12"/>
        </w:rPr>
        <w:t>对关</w:t>
      </w:r>
      <w:r>
        <w:rPr>
          <w:spacing w:val="12"/>
        </w:rPr>
        <w:t>系</w:t>
      </w:r>
      <w:r>
        <w:rPr>
          <w:spacing w:val="12"/>
        </w:rPr>
        <w:t>国</w:t>
      </w:r>
      <w:r>
        <w:rPr>
          <w:spacing w:val="12"/>
        </w:rPr>
        <w:t>计</w:t>
      </w:r>
      <w:r>
        <w:rPr>
          <w:spacing w:val="12"/>
        </w:rPr>
        <w:t>民</w:t>
      </w:r>
      <w:r>
        <w:rPr>
          <w:spacing w:val="12"/>
        </w:rPr>
        <w:t>生</w:t>
      </w:r>
      <w:r>
        <w:rPr>
          <w:spacing w:val="12"/>
        </w:rPr>
        <w:t>、</w:t>
      </w:r>
      <w:r>
        <w:rPr>
          <w:spacing w:val="12"/>
        </w:rPr>
        <w:t>公</w:t>
      </w:r>
      <w:r>
        <w:rPr>
          <w:spacing w:val="12"/>
        </w:rPr>
        <w:t>众</w:t>
      </w:r>
      <w:r>
        <w:rPr>
          <w:spacing w:val="12"/>
        </w:rPr>
        <w:t>安</w:t>
      </w:r>
      <w:r>
        <w:rPr>
          <w:spacing w:val="12"/>
        </w:rPr>
        <w:t>全</w:t>
      </w:r>
      <w:r>
        <w:rPr>
          <w:spacing w:val="12"/>
        </w:rPr>
        <w:t>、</w:t>
      </w:r>
      <w:r>
        <w:rPr>
          <w:spacing w:val="12"/>
        </w:rPr>
        <w:t>公</w:t>
      </w:r>
      <w:r>
        <w:rPr>
          <w:spacing w:val="12"/>
        </w:rPr>
        <w:t>共</w:t>
      </w:r>
      <w:r>
        <w:rPr>
          <w:spacing w:val="12"/>
        </w:rPr>
        <w:t>利</w:t>
      </w:r>
      <w:r>
        <w:rPr>
          <w:spacing w:val="12"/>
        </w:rPr>
        <w:t>益</w:t>
      </w:r>
      <w:r>
        <w:rPr>
          <w:spacing w:val="12"/>
        </w:rPr>
        <w:t>、</w:t>
      </w:r>
      <w:r>
        <w:rPr>
          <w:spacing w:val="12"/>
        </w:rPr>
        <w:t>资</w:t>
      </w:r>
      <w:r>
        <w:rPr>
          <w:spacing w:val="12"/>
        </w:rPr>
        <w:t>源</w:t>
      </w:r>
      <w:r>
        <w:rPr>
          <w:spacing w:val="12"/>
        </w:rPr>
        <w:t>环</w:t>
      </w:r>
      <w:r>
        <w:rPr>
          <w:spacing w:val="12"/>
        </w:rPr>
        <w:t>境</w:t>
      </w:r>
      <w:r>
        <w:rPr>
          <w:spacing w:val="12"/>
        </w:rPr>
        <w:t>的</w:t>
      </w:r>
      <w:r>
        <w:rPr>
          <w:spacing w:val="12"/>
        </w:rPr>
        <w:t>重</w:t>
      </w:r>
      <w:r>
        <w:rPr>
          <w:spacing w:val="12"/>
        </w:rPr>
        <w:t>大</w:t>
      </w:r>
      <w:r>
        <w:rPr>
          <w:spacing w:val="6"/>
        </w:rPr>
        <w:t>设备</w:t>
      </w:r>
      <w:r>
        <w:rPr>
          <w:spacing w:val="-2"/>
        </w:rPr>
        <w:t>实</w:t>
      </w:r>
      <w:r>
        <w:rPr>
          <w:spacing w:val="-2"/>
        </w:rPr>
        <w:t>施</w:t>
      </w:r>
      <w:r>
        <w:rPr>
          <w:spacing w:val="-2"/>
        </w:rPr>
        <w:t>监</w:t>
      </w:r>
      <w:r>
        <w:rPr>
          <w:spacing w:val="-2"/>
        </w:rPr>
        <w:t>理。</w:t>
      </w:r>
    </w:p>
    <w:p>
      <w:pPr>
        <w:pStyle w:val="BodyText"/>
        <w:spacing w:before="8"/>
        <w:ind w:left="0"/>
        <w:rPr>
          <w:sz w:val="45"/>
        </w:rPr>
      </w:pPr>
    </w:p>
    <w:p>
      <w:pPr>
        <w:pStyle w:val="BodyText"/>
        <w:ind w:left="1957" w:right="2285"/>
        <w:jc w:val="center"/>
        <w:rPr>
          <w:rFonts w:ascii="黑体" w:eastAsia="黑体"/>
        </w:rPr>
      </w:pPr>
      <w:bookmarkStart w:name="第五章  法律责任" w:id="12"/>
      <w:bookmarkEnd w:id="12"/>
      <w:r>
        <w:rPr/>
      </w:r>
      <w:r>
        <w:rPr>
          <w:rFonts w:ascii="黑体" w:eastAsia="黑体"/>
        </w:rPr>
        <w:t>第</w:t>
      </w:r>
      <w:r>
        <w:rPr>
          <w:rFonts w:ascii="黑体" w:eastAsia="黑体"/>
        </w:rPr>
        <w:t>五</w:t>
      </w:r>
      <w:r>
        <w:rPr>
          <w:rFonts w:ascii="黑体" w:eastAsia="黑体"/>
        </w:rPr>
        <w:t>章</w:t>
      </w:r>
      <w:r>
        <w:rPr>
          <w:rFonts w:ascii="黑体" w:eastAsia="黑体"/>
          <w:spacing w:val="106"/>
          <w:w w:val="150"/>
        </w:rPr>
        <w:t> </w:t>
      </w:r>
      <w:r>
        <w:rPr>
          <w:rFonts w:ascii="黑体" w:eastAsia="黑体"/>
        </w:rPr>
        <w:t>法</w:t>
      </w:r>
      <w:r>
        <w:rPr>
          <w:rFonts w:ascii="黑体" w:eastAsia="黑体"/>
        </w:rPr>
        <w:t>律</w:t>
      </w:r>
      <w:r>
        <w:rPr>
          <w:rFonts w:ascii="黑体" w:eastAsia="黑体"/>
        </w:rPr>
        <w:t>责</w:t>
      </w:r>
      <w:r>
        <w:rPr>
          <w:rFonts w:ascii="黑体" w:eastAsia="黑体"/>
          <w:spacing w:val="-10"/>
        </w:rPr>
        <w:t>任</w:t>
      </w:r>
    </w:p>
    <w:p>
      <w:pPr>
        <w:spacing w:after="0"/>
        <w:jc w:val="center"/>
        <w:rPr>
          <w:rFonts w:ascii="黑体" w:eastAsia="黑体"/>
        </w:rPr>
        <w:sectPr>
          <w:pgSz w:w="11910" w:h="16840"/>
          <w:pgMar w:header="0" w:footer="1309" w:top="1580" w:bottom="1500" w:left="1360" w:right="1200"/>
        </w:sectPr>
      </w:pPr>
    </w:p>
    <w:p>
      <w:pPr>
        <w:pStyle w:val="BodyText"/>
        <w:ind w:left="0"/>
        <w:rPr>
          <w:rFonts w:ascii="黑体"/>
          <w:sz w:val="20"/>
        </w:rPr>
      </w:pPr>
    </w:p>
    <w:p>
      <w:pPr>
        <w:pStyle w:val="BodyText"/>
        <w:spacing w:before="1"/>
        <w:ind w:left="0"/>
        <w:rPr>
          <w:rFonts w:ascii="黑体"/>
          <w:sz w:val="21"/>
        </w:rPr>
      </w:pPr>
    </w:p>
    <w:p>
      <w:pPr>
        <w:pStyle w:val="BodyText"/>
        <w:spacing w:before="55"/>
        <w:ind w:left="1957" w:right="2273"/>
        <w:jc w:val="center"/>
        <w:rPr>
          <w:rFonts w:ascii="黑体" w:eastAsia="黑体"/>
        </w:rPr>
      </w:pPr>
      <w:bookmarkStart w:name="第一节 损害赔偿" w:id="13"/>
      <w:bookmarkEnd w:id="13"/>
      <w:r>
        <w:rPr/>
      </w:r>
      <w:r>
        <w:rPr>
          <w:rFonts w:ascii="黑体" w:eastAsia="黑体"/>
          <w:spacing w:val="-6"/>
        </w:rPr>
        <w:t>第</w:t>
      </w:r>
      <w:r>
        <w:rPr>
          <w:rFonts w:ascii="黑体" w:eastAsia="黑体"/>
          <w:spacing w:val="-6"/>
        </w:rPr>
        <w:t>一</w:t>
      </w:r>
      <w:r>
        <w:rPr>
          <w:rFonts w:ascii="黑体" w:eastAsia="黑体"/>
          <w:spacing w:val="-13"/>
        </w:rPr>
        <w:t>节 损</w:t>
      </w:r>
      <w:r>
        <w:rPr>
          <w:rFonts w:ascii="黑体" w:eastAsia="黑体"/>
          <w:spacing w:val="-6"/>
        </w:rPr>
        <w:t>害</w:t>
      </w:r>
      <w:r>
        <w:rPr>
          <w:rFonts w:ascii="黑体" w:eastAsia="黑体"/>
          <w:spacing w:val="-6"/>
        </w:rPr>
        <w:t>赔</w:t>
      </w:r>
      <w:r>
        <w:rPr>
          <w:rFonts w:ascii="黑体" w:eastAsia="黑体"/>
          <w:spacing w:val="-10"/>
        </w:rPr>
        <w:t>偿</w:t>
      </w:r>
    </w:p>
    <w:p>
      <w:pPr>
        <w:pStyle w:val="BodyText"/>
        <w:ind w:left="0"/>
        <w:rPr>
          <w:rFonts w:ascii="黑体"/>
        </w:rPr>
      </w:pPr>
    </w:p>
    <w:p>
      <w:pPr>
        <w:pStyle w:val="BodyText"/>
        <w:spacing w:before="9"/>
        <w:ind w:left="0"/>
        <w:rPr>
          <w:rFonts w:ascii="黑体"/>
          <w:sz w:val="28"/>
        </w:rPr>
      </w:pPr>
    </w:p>
    <w:p>
      <w:pPr>
        <w:pStyle w:val="BodyText"/>
        <w:spacing w:line="348" w:lineRule="auto"/>
        <w:ind w:right="276" w:firstLine="655"/>
        <w:jc w:val="both"/>
      </w:pPr>
      <w:r>
        <w:rPr>
          <w:rFonts w:ascii="黑体" w:eastAsia="黑体"/>
          <w:spacing w:val="4"/>
          <w:w w:val="99"/>
        </w:rPr>
        <w:t>第七十条【产品质量违约责任】</w:t>
      </w:r>
      <w:r>
        <w:rPr>
          <w:rFonts w:ascii="黑体" w:eastAsia="黑体"/>
          <w:spacing w:val="5"/>
        </w:rPr>
        <w:t> </w:t>
      </w:r>
      <w:r>
        <w:rPr>
          <w:spacing w:val="4"/>
          <w:w w:val="99"/>
        </w:rPr>
        <w:t>生产者、销售者应当履行</w:t>
      </w:r>
      <w:r>
        <w:rPr>
          <w:spacing w:val="11"/>
          <w:w w:val="99"/>
        </w:rPr>
        <w:t>合同约定的义务。生产者、销售者不履行涉及产品质量的合同义务，或者履行合同义务不符合约定的，依照《中华人民共和</w:t>
      </w:r>
      <w:r>
        <w:rPr>
          <w:spacing w:val="4"/>
          <w:w w:val="99"/>
        </w:rPr>
        <w:t>国民法典》等法律、行政法规有关规定承担相应责任。</w:t>
      </w:r>
    </w:p>
    <w:p>
      <w:pPr>
        <w:pStyle w:val="BodyText"/>
        <w:spacing w:line="348" w:lineRule="auto"/>
        <w:ind w:right="278" w:firstLine="655"/>
        <w:jc w:val="both"/>
      </w:pPr>
      <w:r>
        <w:rPr>
          <w:rFonts w:ascii="黑体" w:eastAsia="黑体"/>
          <w:spacing w:val="4"/>
          <w:w w:val="99"/>
        </w:rPr>
        <w:t>第七十一条【修理更换退货责任】</w:t>
      </w:r>
      <w:r>
        <w:rPr>
          <w:rFonts w:ascii="黑体" w:eastAsia="黑体"/>
          <w:spacing w:val="3"/>
        </w:rPr>
        <w:t> </w:t>
      </w:r>
      <w:r>
        <w:rPr>
          <w:spacing w:val="5"/>
          <w:w w:val="99"/>
        </w:rPr>
        <w:t>销售者销售产品时应当</w:t>
      </w:r>
      <w:r>
        <w:rPr>
          <w:spacing w:val="11"/>
          <w:w w:val="99"/>
        </w:rPr>
        <w:t>向消费者提供修理、更换、退货凭证，明示产品质量担保期限和修理、更换、退货条件等内容。产品不符合质量要求的，销售者应当按照国家规定、合同约定负责修理、更换、退货，并承担运输等必要费用。产品修理、更换、退货责任规定由国务</w:t>
      </w:r>
      <w:r>
        <w:rPr>
          <w:spacing w:val="4"/>
          <w:w w:val="99"/>
        </w:rPr>
        <w:t>院市场监督管理部门另行制定。</w:t>
      </w:r>
    </w:p>
    <w:p>
      <w:pPr>
        <w:pStyle w:val="BodyText"/>
        <w:spacing w:line="348" w:lineRule="auto"/>
        <w:ind w:right="278" w:firstLine="655"/>
        <w:jc w:val="both"/>
      </w:pPr>
      <w:r>
        <w:rPr>
          <w:spacing w:val="11"/>
          <w:w w:val="99"/>
        </w:rPr>
        <w:t>销售者依照本法规定修理、更换、退货、赔偿损失后，属</w:t>
      </w:r>
      <w:r>
        <w:rPr>
          <w:spacing w:val="12"/>
          <w:w w:val="99"/>
        </w:rPr>
        <w:t>于生产者的责任或者属于向销售者提供产品的其他销售者</w:t>
      </w:r>
      <w:r>
        <w:rPr>
          <w:spacing w:val="14"/>
          <w:w w:val="99"/>
        </w:rPr>
        <w:t>（</w:t>
      </w:r>
      <w:r>
        <w:rPr>
          <w:w w:val="99"/>
        </w:rPr>
        <w:t>以</w:t>
      </w:r>
      <w:r>
        <w:rPr>
          <w:spacing w:val="6"/>
          <w:w w:val="99"/>
        </w:rPr>
        <w:t>下简称供货者</w:t>
      </w:r>
      <w:r>
        <w:rPr>
          <w:spacing w:val="7"/>
          <w:w w:val="99"/>
        </w:rPr>
        <w:t>）</w:t>
      </w:r>
      <w:r>
        <w:rPr>
          <w:spacing w:val="4"/>
          <w:w w:val="99"/>
        </w:rPr>
        <w:t>责任的，销售者有权向生产者、供货者追偿。</w:t>
      </w:r>
    </w:p>
    <w:p>
      <w:pPr>
        <w:pStyle w:val="BodyText"/>
        <w:spacing w:line="348" w:lineRule="auto"/>
        <w:ind w:right="114" w:firstLine="655"/>
      </w:pPr>
      <w:r>
        <w:rPr>
          <w:spacing w:val="11"/>
          <w:w w:val="99"/>
        </w:rPr>
        <w:t>生产者、供货者、销售者、修理者等经营者之间可以约定</w:t>
      </w:r>
      <w:r>
        <w:rPr>
          <w:spacing w:val="4"/>
          <w:w w:val="99"/>
        </w:rPr>
        <w:t>修理、更换、退货责任的承担，但不得侵害当事人的合法权益，不得免除法定质量义务和责任。</w:t>
      </w:r>
    </w:p>
    <w:p>
      <w:pPr>
        <w:pStyle w:val="BodyText"/>
        <w:spacing w:line="348" w:lineRule="auto"/>
        <w:ind w:right="276" w:firstLine="655"/>
        <w:jc w:val="both"/>
      </w:pPr>
      <w:r>
        <w:rPr>
          <w:rFonts w:ascii="黑体" w:eastAsia="黑体"/>
          <w:spacing w:val="3"/>
          <w:w w:val="99"/>
        </w:rPr>
        <w:t>第七十二条【缺陷产品的侵权责任】</w:t>
      </w:r>
      <w:r>
        <w:rPr>
          <w:rFonts w:ascii="黑体" w:eastAsia="黑体"/>
          <w:spacing w:val="8"/>
        </w:rPr>
        <w:t> </w:t>
      </w:r>
      <w:r>
        <w:rPr>
          <w:spacing w:val="4"/>
          <w:w w:val="99"/>
        </w:rPr>
        <w:t>因产品存在缺陷，造</w:t>
      </w:r>
      <w:r>
        <w:rPr>
          <w:spacing w:val="12"/>
          <w:w w:val="99"/>
        </w:rPr>
        <w:t>成人身、缺陷产品以外的其他财产（以下简称其他财产）</w:t>
      </w:r>
      <w:r>
        <w:rPr>
          <w:spacing w:val="7"/>
          <w:w w:val="99"/>
        </w:rPr>
        <w:t>损害</w:t>
      </w:r>
      <w:r>
        <w:rPr>
          <w:spacing w:val="4"/>
          <w:w w:val="99"/>
        </w:rPr>
        <w:t>的，生产者应当承担侵权责任。</w:t>
      </w:r>
    </w:p>
    <w:p>
      <w:pPr>
        <w:pStyle w:val="BodyText"/>
        <w:spacing w:line="410" w:lineRule="exact"/>
        <w:ind w:left="768"/>
      </w:pPr>
      <w:r>
        <w:rPr>
          <w:spacing w:val="11"/>
          <w:w w:val="95"/>
        </w:rPr>
        <w:t>生产者能够证明有下列情形之一的，不承担侵权责任，法</w:t>
      </w:r>
    </w:p>
    <w:p>
      <w:pPr>
        <w:spacing w:after="0" w:line="410" w:lineRule="exact"/>
        <w:sectPr>
          <w:pgSz w:w="11910" w:h="16840"/>
          <w:pgMar w:header="0" w:footer="1309" w:top="1580" w:bottom="1540" w:left="1360" w:right="1200"/>
        </w:sectPr>
      </w:pPr>
    </w:p>
    <w:p>
      <w:pPr>
        <w:pStyle w:val="BodyText"/>
        <w:ind w:left="0"/>
        <w:rPr>
          <w:sz w:val="20"/>
        </w:rPr>
      </w:pPr>
    </w:p>
    <w:p>
      <w:pPr>
        <w:pStyle w:val="BodyText"/>
        <w:spacing w:before="1"/>
        <w:ind w:left="0"/>
        <w:rPr>
          <w:sz w:val="18"/>
        </w:rPr>
      </w:pPr>
    </w:p>
    <w:p>
      <w:pPr>
        <w:pStyle w:val="BodyText"/>
        <w:spacing w:before="55"/>
      </w:pPr>
      <w:r>
        <w:rPr>
          <w:w w:val="95"/>
        </w:rPr>
        <w:t>律</w:t>
      </w:r>
      <w:r>
        <w:rPr>
          <w:w w:val="95"/>
        </w:rPr>
        <w:t>另</w:t>
      </w:r>
      <w:r>
        <w:rPr>
          <w:w w:val="95"/>
        </w:rPr>
        <w:t>有</w:t>
      </w:r>
      <w:r>
        <w:rPr>
          <w:w w:val="95"/>
        </w:rPr>
        <w:t>规</w:t>
      </w:r>
      <w:r>
        <w:rPr>
          <w:w w:val="95"/>
        </w:rPr>
        <w:t>定</w:t>
      </w:r>
      <w:r>
        <w:rPr>
          <w:w w:val="95"/>
        </w:rPr>
        <w:t>的</w:t>
      </w:r>
      <w:r>
        <w:rPr>
          <w:w w:val="95"/>
        </w:rPr>
        <w:t>除</w:t>
      </w:r>
      <w:r>
        <w:rPr>
          <w:w w:val="95"/>
        </w:rPr>
        <w:t>外</w:t>
      </w:r>
      <w:r>
        <w:rPr>
          <w:spacing w:val="-10"/>
          <w:w w:val="95"/>
        </w:rPr>
        <w:t>：</w:t>
      </w:r>
    </w:p>
    <w:p>
      <w:pPr>
        <w:pStyle w:val="BodyText"/>
        <w:spacing w:before="183"/>
        <w:ind w:left="768"/>
      </w:pPr>
      <w:r>
        <w:rPr>
          <w:w w:val="95"/>
        </w:rPr>
        <w:t>（</w:t>
      </w:r>
      <w:r>
        <w:rPr>
          <w:w w:val="95"/>
        </w:rPr>
        <w:t>一</w:t>
      </w:r>
      <w:r>
        <w:rPr>
          <w:w w:val="95"/>
        </w:rPr>
        <w:t>）未</w:t>
      </w:r>
      <w:r>
        <w:rPr>
          <w:w w:val="95"/>
        </w:rPr>
        <w:t>将</w:t>
      </w:r>
      <w:r>
        <w:rPr>
          <w:w w:val="95"/>
        </w:rPr>
        <w:t>产</w:t>
      </w:r>
      <w:r>
        <w:rPr>
          <w:w w:val="95"/>
        </w:rPr>
        <w:t>品</w:t>
      </w:r>
      <w:r>
        <w:rPr>
          <w:w w:val="95"/>
        </w:rPr>
        <w:t>投</w:t>
      </w:r>
      <w:r>
        <w:rPr>
          <w:w w:val="95"/>
        </w:rPr>
        <w:t>入</w:t>
      </w:r>
      <w:r>
        <w:rPr>
          <w:w w:val="95"/>
        </w:rPr>
        <w:t>流</w:t>
      </w:r>
      <w:r>
        <w:rPr>
          <w:w w:val="95"/>
        </w:rPr>
        <w:t>通</w:t>
      </w:r>
      <w:r>
        <w:rPr>
          <w:w w:val="95"/>
        </w:rPr>
        <w:t>的</w:t>
      </w:r>
      <w:r>
        <w:rPr>
          <w:spacing w:val="-10"/>
          <w:w w:val="95"/>
        </w:rPr>
        <w:t>；</w:t>
      </w:r>
    </w:p>
    <w:p>
      <w:pPr>
        <w:pStyle w:val="BodyText"/>
        <w:spacing w:before="185"/>
        <w:ind w:left="768"/>
      </w:pPr>
      <w:r>
        <w:rPr>
          <w:w w:val="95"/>
        </w:rPr>
        <w:t>（</w:t>
      </w:r>
      <w:r>
        <w:rPr>
          <w:w w:val="95"/>
        </w:rPr>
        <w:t>二</w:t>
      </w:r>
      <w:r>
        <w:rPr>
          <w:w w:val="95"/>
        </w:rPr>
        <w:t>）产</w:t>
      </w:r>
      <w:r>
        <w:rPr>
          <w:w w:val="95"/>
        </w:rPr>
        <w:t>品</w:t>
      </w:r>
      <w:r>
        <w:rPr>
          <w:w w:val="95"/>
        </w:rPr>
        <w:t>投</w:t>
      </w:r>
      <w:r>
        <w:rPr>
          <w:w w:val="95"/>
        </w:rPr>
        <w:t>入</w:t>
      </w:r>
      <w:r>
        <w:rPr>
          <w:w w:val="95"/>
        </w:rPr>
        <w:t>流</w:t>
      </w:r>
      <w:r>
        <w:rPr>
          <w:w w:val="95"/>
        </w:rPr>
        <w:t>通</w:t>
      </w:r>
      <w:r>
        <w:rPr>
          <w:w w:val="95"/>
        </w:rPr>
        <w:t>时，</w:t>
      </w:r>
      <w:r>
        <w:rPr>
          <w:w w:val="95"/>
        </w:rPr>
        <w:t>引</w:t>
      </w:r>
      <w:r>
        <w:rPr>
          <w:w w:val="95"/>
        </w:rPr>
        <w:t>起</w:t>
      </w:r>
      <w:r>
        <w:rPr>
          <w:w w:val="95"/>
        </w:rPr>
        <w:t>损</w:t>
      </w:r>
      <w:r>
        <w:rPr>
          <w:w w:val="95"/>
        </w:rPr>
        <w:t>害</w:t>
      </w:r>
      <w:r>
        <w:rPr>
          <w:w w:val="95"/>
        </w:rPr>
        <w:t>的</w:t>
      </w:r>
      <w:r>
        <w:rPr>
          <w:w w:val="95"/>
        </w:rPr>
        <w:t>缺</w:t>
      </w:r>
      <w:r>
        <w:rPr>
          <w:w w:val="95"/>
        </w:rPr>
        <w:t>陷</w:t>
      </w:r>
      <w:r>
        <w:rPr>
          <w:w w:val="95"/>
        </w:rPr>
        <w:t>尚</w:t>
      </w:r>
      <w:r>
        <w:rPr>
          <w:w w:val="95"/>
        </w:rPr>
        <w:t>不</w:t>
      </w:r>
      <w:r>
        <w:rPr>
          <w:w w:val="95"/>
        </w:rPr>
        <w:t>存</w:t>
      </w:r>
      <w:r>
        <w:rPr>
          <w:spacing w:val="-4"/>
          <w:w w:val="95"/>
        </w:rPr>
        <w:t>在的；</w:t>
      </w:r>
    </w:p>
    <w:p>
      <w:pPr>
        <w:pStyle w:val="BodyText"/>
        <w:spacing w:before="183"/>
        <w:ind w:left="744"/>
      </w:pPr>
      <w:r>
        <w:rPr>
          <w:w w:val="95"/>
        </w:rPr>
        <w:t>（</w:t>
      </w:r>
      <w:r>
        <w:rPr>
          <w:w w:val="95"/>
        </w:rPr>
        <w:t>三</w:t>
      </w:r>
      <w:r>
        <w:rPr>
          <w:w w:val="95"/>
        </w:rPr>
        <w:t>）产</w:t>
      </w:r>
      <w:r>
        <w:rPr>
          <w:w w:val="95"/>
        </w:rPr>
        <w:t>品</w:t>
      </w:r>
      <w:r>
        <w:rPr>
          <w:w w:val="95"/>
        </w:rPr>
        <w:t>投</w:t>
      </w:r>
      <w:r>
        <w:rPr>
          <w:w w:val="95"/>
        </w:rPr>
        <w:t>入</w:t>
      </w:r>
      <w:r>
        <w:rPr>
          <w:w w:val="95"/>
        </w:rPr>
        <w:t>流</w:t>
      </w:r>
      <w:r>
        <w:rPr>
          <w:w w:val="95"/>
        </w:rPr>
        <w:t>通</w:t>
      </w:r>
      <w:r>
        <w:rPr>
          <w:w w:val="95"/>
        </w:rPr>
        <w:t>时</w:t>
      </w:r>
      <w:r>
        <w:rPr>
          <w:w w:val="95"/>
        </w:rPr>
        <w:t>的</w:t>
      </w:r>
      <w:r>
        <w:rPr>
          <w:w w:val="95"/>
        </w:rPr>
        <w:t>科</w:t>
      </w:r>
      <w:r>
        <w:rPr>
          <w:w w:val="95"/>
        </w:rPr>
        <w:t>学</w:t>
      </w:r>
      <w:r>
        <w:rPr>
          <w:w w:val="95"/>
        </w:rPr>
        <w:t>技</w:t>
      </w:r>
      <w:r>
        <w:rPr>
          <w:w w:val="95"/>
        </w:rPr>
        <w:t>术</w:t>
      </w:r>
      <w:r>
        <w:rPr>
          <w:w w:val="95"/>
        </w:rPr>
        <w:t>尚</w:t>
      </w:r>
      <w:r>
        <w:rPr>
          <w:w w:val="95"/>
        </w:rPr>
        <w:t>不</w:t>
      </w:r>
      <w:r>
        <w:rPr>
          <w:w w:val="95"/>
        </w:rPr>
        <w:t>能</w:t>
      </w:r>
      <w:r>
        <w:rPr>
          <w:w w:val="95"/>
        </w:rPr>
        <w:t>发</w:t>
      </w:r>
      <w:r>
        <w:rPr>
          <w:w w:val="95"/>
        </w:rPr>
        <w:t>现</w:t>
      </w:r>
      <w:r>
        <w:rPr>
          <w:w w:val="95"/>
        </w:rPr>
        <w:t>缺</w:t>
      </w:r>
      <w:r>
        <w:rPr>
          <w:w w:val="95"/>
        </w:rPr>
        <w:t>陷</w:t>
      </w:r>
      <w:r>
        <w:rPr>
          <w:w w:val="95"/>
        </w:rPr>
        <w:t>存</w:t>
      </w:r>
      <w:r>
        <w:rPr>
          <w:w w:val="95"/>
        </w:rPr>
        <w:t>在</w:t>
      </w:r>
      <w:r>
        <w:rPr>
          <w:w w:val="95"/>
        </w:rPr>
        <w:t>的</w:t>
      </w:r>
      <w:r>
        <w:rPr>
          <w:spacing w:val="-10"/>
          <w:w w:val="95"/>
        </w:rPr>
        <w:t>。</w:t>
      </w:r>
    </w:p>
    <w:p>
      <w:pPr>
        <w:pStyle w:val="BodyText"/>
        <w:spacing w:line="348" w:lineRule="auto" w:before="185"/>
        <w:ind w:right="270" w:firstLine="655"/>
      </w:pPr>
      <w:r>
        <w:rPr>
          <w:rFonts w:ascii="黑体" w:eastAsia="黑体"/>
        </w:rPr>
        <w:t>第</w:t>
      </w:r>
      <w:r>
        <w:rPr>
          <w:rFonts w:ascii="黑体" w:eastAsia="黑体"/>
        </w:rPr>
        <w:t>七</w:t>
      </w:r>
      <w:r>
        <w:rPr>
          <w:rFonts w:ascii="黑体" w:eastAsia="黑体"/>
        </w:rPr>
        <w:t>十</w:t>
      </w:r>
      <w:r>
        <w:rPr>
          <w:rFonts w:ascii="黑体" w:eastAsia="黑体"/>
        </w:rPr>
        <w:t>三</w:t>
      </w:r>
      <w:r>
        <w:rPr>
          <w:rFonts w:ascii="黑体" w:eastAsia="黑体"/>
        </w:rPr>
        <w:t>条</w:t>
      </w:r>
      <w:r>
        <w:rPr>
          <w:rFonts w:ascii="黑体" w:eastAsia="黑体"/>
        </w:rPr>
        <w:t>【</w:t>
      </w:r>
      <w:r>
        <w:rPr>
          <w:rFonts w:ascii="黑体" w:eastAsia="黑体"/>
        </w:rPr>
        <w:t>销</w:t>
      </w:r>
      <w:r>
        <w:rPr>
          <w:rFonts w:ascii="黑体" w:eastAsia="黑体"/>
        </w:rPr>
        <w:t>售</w:t>
      </w:r>
      <w:r>
        <w:rPr>
          <w:rFonts w:ascii="黑体" w:eastAsia="黑体"/>
        </w:rPr>
        <w:t>者</w:t>
      </w:r>
      <w:r>
        <w:rPr>
          <w:rFonts w:ascii="黑体" w:eastAsia="黑体"/>
        </w:rPr>
        <w:t>赔</w:t>
      </w:r>
      <w:r>
        <w:rPr>
          <w:rFonts w:ascii="黑体" w:eastAsia="黑体"/>
        </w:rPr>
        <w:t>偿</w:t>
      </w:r>
      <w:r>
        <w:rPr>
          <w:rFonts w:ascii="黑体" w:eastAsia="黑体"/>
        </w:rPr>
        <w:t>责</w:t>
      </w:r>
      <w:r>
        <w:rPr>
          <w:rFonts w:ascii="黑体" w:eastAsia="黑体"/>
        </w:rPr>
        <w:t>任】 </w:t>
      </w:r>
      <w:r>
        <w:rPr/>
        <w:t>销</w:t>
      </w:r>
      <w:r>
        <w:rPr/>
        <w:t>售</w:t>
      </w:r>
      <w:r>
        <w:rPr/>
        <w:t>者</w:t>
      </w:r>
      <w:r>
        <w:rPr/>
        <w:t>存</w:t>
      </w:r>
      <w:r>
        <w:rPr/>
        <w:t>在</w:t>
      </w:r>
      <w:r>
        <w:rPr/>
        <w:t>以</w:t>
      </w:r>
      <w:r>
        <w:rPr/>
        <w:t>下</w:t>
      </w:r>
      <w:r>
        <w:rPr/>
        <w:t>行</w:t>
      </w:r>
      <w:r>
        <w:rPr/>
        <w:t>为</w:t>
      </w:r>
      <w:r>
        <w:rPr/>
        <w:t>的</w:t>
      </w:r>
      <w:r>
        <w:rPr/>
        <w:t>，</w:t>
      </w:r>
      <w:r>
        <w:rPr>
          <w:spacing w:val="-2"/>
        </w:rPr>
        <w:t>应</w:t>
      </w:r>
      <w:r>
        <w:rPr>
          <w:spacing w:val="-2"/>
        </w:rPr>
        <w:t>当</w:t>
      </w:r>
      <w:r>
        <w:rPr>
          <w:spacing w:val="-2"/>
        </w:rPr>
        <w:t>承</w:t>
      </w:r>
      <w:r>
        <w:rPr>
          <w:spacing w:val="-2"/>
        </w:rPr>
        <w:t>担</w:t>
      </w:r>
      <w:r>
        <w:rPr>
          <w:spacing w:val="-2"/>
        </w:rPr>
        <w:t>赔</w:t>
      </w:r>
      <w:r>
        <w:rPr>
          <w:spacing w:val="-2"/>
        </w:rPr>
        <w:t>偿</w:t>
      </w:r>
      <w:r>
        <w:rPr>
          <w:spacing w:val="-2"/>
        </w:rPr>
        <w:t>责</w:t>
      </w:r>
      <w:r>
        <w:rPr>
          <w:spacing w:val="-2"/>
        </w:rPr>
        <w:t>任</w:t>
      </w:r>
      <w:r>
        <w:rPr>
          <w:spacing w:val="-2"/>
        </w:rPr>
        <w:t>：</w:t>
      </w:r>
    </w:p>
    <w:p>
      <w:pPr>
        <w:pStyle w:val="BodyText"/>
        <w:spacing w:line="409" w:lineRule="exact"/>
        <w:ind w:left="768"/>
      </w:pPr>
      <w:r>
        <w:rPr>
          <w:w w:val="95"/>
        </w:rPr>
        <w:t>（</w:t>
      </w:r>
      <w:r>
        <w:rPr>
          <w:w w:val="95"/>
        </w:rPr>
        <w:t>一</w:t>
      </w:r>
      <w:r>
        <w:rPr>
          <w:w w:val="95"/>
        </w:rPr>
        <w:t>）销</w:t>
      </w:r>
      <w:r>
        <w:rPr>
          <w:w w:val="95"/>
        </w:rPr>
        <w:t>售</w:t>
      </w:r>
      <w:r>
        <w:rPr>
          <w:w w:val="95"/>
        </w:rPr>
        <w:t>失</w:t>
      </w:r>
      <w:r>
        <w:rPr>
          <w:w w:val="95"/>
        </w:rPr>
        <w:t>效</w:t>
      </w:r>
      <w:r>
        <w:rPr>
          <w:w w:val="95"/>
        </w:rPr>
        <w:t>、</w:t>
      </w:r>
      <w:r>
        <w:rPr>
          <w:w w:val="95"/>
        </w:rPr>
        <w:t>变</w:t>
      </w:r>
      <w:r>
        <w:rPr>
          <w:w w:val="95"/>
        </w:rPr>
        <w:t>质</w:t>
      </w:r>
      <w:r>
        <w:rPr>
          <w:w w:val="95"/>
        </w:rPr>
        <w:t>的</w:t>
      </w:r>
      <w:r>
        <w:rPr>
          <w:w w:val="95"/>
        </w:rPr>
        <w:t>产</w:t>
      </w:r>
      <w:r>
        <w:rPr>
          <w:w w:val="95"/>
        </w:rPr>
        <w:t>品</w:t>
      </w:r>
      <w:r>
        <w:rPr>
          <w:w w:val="95"/>
        </w:rPr>
        <w:t>的</w:t>
      </w:r>
      <w:r>
        <w:rPr>
          <w:spacing w:val="-10"/>
          <w:w w:val="95"/>
        </w:rPr>
        <w:t>；</w:t>
      </w:r>
    </w:p>
    <w:p>
      <w:pPr>
        <w:pStyle w:val="BodyText"/>
        <w:spacing w:line="348" w:lineRule="auto" w:before="183"/>
        <w:ind w:right="278" w:firstLine="655"/>
        <w:jc w:val="both"/>
      </w:pPr>
      <w:r>
        <w:rPr>
          <w:spacing w:val="14"/>
          <w:w w:val="99"/>
        </w:rPr>
        <w:t>（</w:t>
      </w:r>
      <w:r>
        <w:rPr>
          <w:spacing w:val="12"/>
          <w:w w:val="99"/>
        </w:rPr>
        <w:t>二</w:t>
      </w:r>
      <w:r>
        <w:rPr>
          <w:spacing w:val="14"/>
          <w:w w:val="99"/>
        </w:rPr>
        <w:t>）</w:t>
      </w:r>
      <w:r>
        <w:rPr>
          <w:spacing w:val="11"/>
          <w:w w:val="99"/>
        </w:rPr>
        <w:t>对消费者提出的修理、重作、更换、退货、补足产品数量、退还货款和服务费用或者赔偿损失的要求，故意拖延</w:t>
      </w:r>
      <w:r>
        <w:rPr>
          <w:spacing w:val="5"/>
          <w:w w:val="99"/>
        </w:rPr>
        <w:t>或者无理拒绝的。</w:t>
      </w:r>
    </w:p>
    <w:p>
      <w:pPr>
        <w:pStyle w:val="BodyText"/>
        <w:spacing w:line="348" w:lineRule="auto"/>
        <w:ind w:right="439" w:firstLine="655"/>
        <w:jc w:val="both"/>
      </w:pPr>
      <w:r>
        <w:rPr>
          <w:rFonts w:ascii="黑体" w:eastAsia="黑体"/>
          <w:spacing w:val="11"/>
          <w:w w:val="99"/>
        </w:rPr>
        <w:t>第七十四条【流通后发现产品缺陷的侵权责任】</w:t>
      </w:r>
      <w:r>
        <w:rPr>
          <w:rFonts w:ascii="黑体" w:eastAsia="黑体"/>
          <w:spacing w:val="22"/>
        </w:rPr>
        <w:t> </w:t>
      </w:r>
      <w:r>
        <w:rPr>
          <w:spacing w:val="8"/>
          <w:w w:val="99"/>
        </w:rPr>
        <w:t>产品投</w:t>
      </w:r>
      <w:r>
        <w:rPr>
          <w:spacing w:val="3"/>
          <w:w w:val="99"/>
        </w:rPr>
        <w:t>入流通后发现存在缺陷，生产者、销售者未依法及时采取补救措施或者补救措施不力造成损害扩大的，对扩大的损害应当承</w:t>
      </w:r>
      <w:r>
        <w:rPr>
          <w:spacing w:val="5"/>
          <w:w w:val="99"/>
        </w:rPr>
        <w:t>担侵权责任。</w:t>
      </w:r>
    </w:p>
    <w:p>
      <w:pPr>
        <w:pStyle w:val="BodyText"/>
        <w:spacing w:line="348" w:lineRule="auto"/>
        <w:ind w:right="278" w:firstLine="655"/>
        <w:jc w:val="both"/>
      </w:pPr>
      <w:r>
        <w:rPr>
          <w:rFonts w:ascii="黑体" w:eastAsia="黑体"/>
          <w:spacing w:val="4"/>
          <w:w w:val="99"/>
        </w:rPr>
        <w:t>第七十五条【赔偿请求权】</w:t>
      </w:r>
      <w:r>
        <w:rPr>
          <w:rFonts w:ascii="黑体" w:eastAsia="黑体"/>
          <w:spacing w:val="5"/>
        </w:rPr>
        <w:t> </w:t>
      </w:r>
      <w:r>
        <w:rPr>
          <w:spacing w:val="4"/>
          <w:w w:val="99"/>
        </w:rPr>
        <w:t>因产品存在质量问题造成他人</w:t>
      </w:r>
      <w:r>
        <w:rPr>
          <w:spacing w:val="11"/>
          <w:w w:val="99"/>
        </w:rPr>
        <w:t>损害的，受害人可以向生产者请求赔偿，也可以向销售者请求</w:t>
      </w:r>
      <w:r>
        <w:rPr>
          <w:spacing w:val="4"/>
          <w:w w:val="99"/>
        </w:rPr>
        <w:t>赔偿。</w:t>
      </w:r>
    </w:p>
    <w:p>
      <w:pPr>
        <w:pStyle w:val="BodyText"/>
        <w:spacing w:line="348" w:lineRule="auto"/>
        <w:ind w:right="278" w:firstLine="655"/>
        <w:jc w:val="both"/>
      </w:pPr>
      <w:r>
        <w:rPr>
          <w:spacing w:val="11"/>
          <w:w w:val="99"/>
        </w:rPr>
        <w:t>属于生产者责任，销售者赔偿的，销售者有权向生产者追偿；属于销售者责任，生产者赔偿的，生产者有权向销售者追</w:t>
      </w:r>
      <w:r>
        <w:rPr>
          <w:spacing w:val="3"/>
          <w:w w:val="99"/>
        </w:rPr>
        <w:t>偿。</w:t>
      </w:r>
    </w:p>
    <w:p>
      <w:pPr>
        <w:pStyle w:val="BodyText"/>
        <w:spacing w:line="348" w:lineRule="auto"/>
        <w:ind w:right="278" w:firstLine="655"/>
      </w:pPr>
      <w:r>
        <w:rPr>
          <w:spacing w:val="-7"/>
          <w:w w:val="99"/>
        </w:rPr>
        <w:t>因从事产品贮存、运输的经营者等第三人过错导致产品出现</w:t>
      </w:r>
      <w:r>
        <w:rPr>
          <w:spacing w:val="4"/>
          <w:w w:val="99"/>
        </w:rPr>
        <w:t>质量问题的，生产者、销售者赔偿后，有权向第三人追偿。</w:t>
      </w:r>
    </w:p>
    <w:p>
      <w:pPr>
        <w:spacing w:after="0" w:line="348" w:lineRule="auto"/>
        <w:sectPr>
          <w:pgSz w:w="11910" w:h="16840"/>
          <w:pgMar w:header="0" w:footer="1309" w:top="1580" w:bottom="1500" w:left="1360" w:right="1200"/>
        </w:sectPr>
      </w:pPr>
    </w:p>
    <w:p>
      <w:pPr>
        <w:pStyle w:val="BodyText"/>
        <w:ind w:left="0"/>
        <w:rPr>
          <w:sz w:val="20"/>
        </w:rPr>
      </w:pPr>
    </w:p>
    <w:p>
      <w:pPr>
        <w:pStyle w:val="BodyText"/>
        <w:spacing w:before="1"/>
        <w:ind w:left="0"/>
        <w:rPr>
          <w:sz w:val="21"/>
        </w:rPr>
      </w:pPr>
    </w:p>
    <w:p>
      <w:pPr>
        <w:pStyle w:val="BodyText"/>
        <w:spacing w:line="348" w:lineRule="auto" w:before="55"/>
        <w:ind w:right="114" w:firstLine="655"/>
      </w:pPr>
      <w:r>
        <w:rPr>
          <w:rFonts w:ascii="黑体" w:eastAsia="黑体"/>
          <w:spacing w:val="4"/>
          <w:w w:val="99"/>
        </w:rPr>
        <w:t>第七十六条【事前救济】</w:t>
      </w:r>
      <w:r>
        <w:rPr>
          <w:rFonts w:ascii="黑体" w:eastAsia="黑体"/>
          <w:spacing w:val="8"/>
        </w:rPr>
        <w:t> </w:t>
      </w:r>
      <w:r>
        <w:rPr>
          <w:spacing w:val="4"/>
          <w:w w:val="99"/>
        </w:rPr>
        <w:t>因产品缺陷危及他人人身、财产安全的，受害人有权请求生产者、销售者停止侵害、排除妨碍、消除危险。</w:t>
      </w:r>
    </w:p>
    <w:p>
      <w:pPr>
        <w:pStyle w:val="BodyText"/>
        <w:spacing w:line="348" w:lineRule="auto"/>
        <w:ind w:right="444" w:firstLine="655"/>
        <w:jc w:val="both"/>
      </w:pPr>
      <w:r>
        <w:rPr>
          <w:rFonts w:ascii="黑体" w:eastAsia="黑体"/>
          <w:spacing w:val="18"/>
          <w:w w:val="99"/>
        </w:rPr>
        <w:t>第七十七条【电子商务第三方平台服务提供者的连带责</w:t>
      </w:r>
      <w:r>
        <w:rPr>
          <w:rFonts w:ascii="黑体" w:eastAsia="黑体"/>
          <w:spacing w:val="6"/>
          <w:w w:val="99"/>
        </w:rPr>
        <w:t>任】</w:t>
      </w:r>
      <w:r>
        <w:rPr>
          <w:rFonts w:ascii="黑体" w:eastAsia="黑体"/>
          <w:spacing w:val="22"/>
        </w:rPr>
        <w:t> </w:t>
      </w:r>
      <w:r>
        <w:rPr>
          <w:spacing w:val="11"/>
          <w:w w:val="99"/>
        </w:rPr>
        <w:t>电子商务第三方平台服务提供者知道或者应当知道平台</w:t>
      </w:r>
      <w:r>
        <w:rPr>
          <w:spacing w:val="18"/>
          <w:w w:val="99"/>
        </w:rPr>
        <w:t>内网络销售者在网络产品交易平台销售的产品侵害他人民事</w:t>
      </w:r>
      <w:r>
        <w:rPr>
          <w:spacing w:val="4"/>
          <w:w w:val="99"/>
        </w:rPr>
        <w:t>权益，未采取必要措施的，与网络销售者承担连带责任。</w:t>
      </w:r>
    </w:p>
    <w:p>
      <w:pPr>
        <w:pStyle w:val="BodyText"/>
        <w:spacing w:line="348" w:lineRule="auto"/>
        <w:ind w:right="271" w:firstLine="655"/>
        <w:jc w:val="both"/>
      </w:pPr>
      <w:r>
        <w:rPr>
          <w:rFonts w:ascii="黑体" w:eastAsia="黑体"/>
          <w:spacing w:val="11"/>
          <w:w w:val="99"/>
        </w:rPr>
        <w:t>第七十八条【产品质量检验检测机构、认证机构的连带责</w:t>
      </w:r>
      <w:r>
        <w:rPr>
          <w:rFonts w:ascii="黑体" w:eastAsia="黑体"/>
          <w:spacing w:val="3"/>
          <w:w w:val="99"/>
        </w:rPr>
        <w:t>任】</w:t>
      </w:r>
      <w:r>
        <w:rPr>
          <w:rFonts w:ascii="黑体" w:eastAsia="黑体"/>
          <w:spacing w:val="10"/>
        </w:rPr>
        <w:t> </w:t>
      </w:r>
      <w:r>
        <w:rPr>
          <w:spacing w:val="4"/>
          <w:w w:val="99"/>
        </w:rPr>
        <w:t>产品质量检验检测机构出具虚假产品质量检验检测报告，</w:t>
      </w:r>
      <w:r>
        <w:rPr>
          <w:spacing w:val="11"/>
          <w:w w:val="99"/>
        </w:rPr>
        <w:t>或者出具的产品质量检验检测数据、结论严重失实，给消费者</w:t>
      </w:r>
      <w:r>
        <w:rPr>
          <w:spacing w:val="4"/>
          <w:w w:val="99"/>
        </w:rPr>
        <w:t>造成损失的，与生产者、销售者承担连带责任。</w:t>
      </w:r>
    </w:p>
    <w:p>
      <w:pPr>
        <w:pStyle w:val="BodyText"/>
        <w:spacing w:line="348" w:lineRule="auto"/>
        <w:ind w:right="278" w:firstLine="655"/>
      </w:pPr>
      <w:r>
        <w:rPr>
          <w:spacing w:val="11"/>
          <w:w w:val="99"/>
        </w:rPr>
        <w:t>认证机构有下列情形，给消费者造成损失的，与生产者、</w:t>
      </w:r>
      <w:r>
        <w:rPr>
          <w:spacing w:val="5"/>
          <w:w w:val="99"/>
        </w:rPr>
        <w:t>销售者承担连带责任：</w:t>
      </w:r>
    </w:p>
    <w:p>
      <w:pPr>
        <w:pStyle w:val="BodyText"/>
        <w:spacing w:line="409" w:lineRule="exact"/>
        <w:ind w:left="744"/>
      </w:pPr>
      <w:r>
        <w:rPr>
          <w:w w:val="95"/>
        </w:rPr>
        <w:t>（</w:t>
      </w:r>
      <w:r>
        <w:rPr>
          <w:w w:val="95"/>
        </w:rPr>
        <w:t>一</w:t>
      </w:r>
      <w:r>
        <w:rPr>
          <w:w w:val="95"/>
        </w:rPr>
        <w:t>）出</w:t>
      </w:r>
      <w:r>
        <w:rPr>
          <w:w w:val="95"/>
        </w:rPr>
        <w:t>具</w:t>
      </w:r>
      <w:r>
        <w:rPr>
          <w:w w:val="95"/>
        </w:rPr>
        <w:t>虚</w:t>
      </w:r>
      <w:r>
        <w:rPr>
          <w:w w:val="95"/>
        </w:rPr>
        <w:t>假</w:t>
      </w:r>
      <w:r>
        <w:rPr>
          <w:w w:val="95"/>
        </w:rPr>
        <w:t>的</w:t>
      </w:r>
      <w:r>
        <w:rPr>
          <w:w w:val="95"/>
        </w:rPr>
        <w:t>认</w:t>
      </w:r>
      <w:r>
        <w:rPr>
          <w:w w:val="95"/>
        </w:rPr>
        <w:t>证</w:t>
      </w:r>
      <w:r>
        <w:rPr>
          <w:w w:val="95"/>
        </w:rPr>
        <w:t>结</w:t>
      </w:r>
      <w:r>
        <w:rPr>
          <w:w w:val="95"/>
        </w:rPr>
        <w:t>论</w:t>
      </w:r>
      <w:r>
        <w:rPr>
          <w:w w:val="95"/>
        </w:rPr>
        <w:t>，</w:t>
      </w:r>
      <w:r>
        <w:rPr>
          <w:w w:val="95"/>
        </w:rPr>
        <w:t>或</w:t>
      </w:r>
      <w:r>
        <w:rPr>
          <w:w w:val="95"/>
        </w:rPr>
        <w:t>者</w:t>
      </w:r>
      <w:r>
        <w:rPr>
          <w:w w:val="95"/>
        </w:rPr>
        <w:t>出</w:t>
      </w:r>
      <w:r>
        <w:rPr>
          <w:w w:val="95"/>
        </w:rPr>
        <w:t>具</w:t>
      </w:r>
      <w:r>
        <w:rPr>
          <w:w w:val="95"/>
        </w:rPr>
        <w:t>的</w:t>
      </w:r>
      <w:r>
        <w:rPr>
          <w:w w:val="95"/>
        </w:rPr>
        <w:t>认</w:t>
      </w:r>
      <w:r>
        <w:rPr>
          <w:w w:val="95"/>
        </w:rPr>
        <w:t>证</w:t>
      </w:r>
      <w:r>
        <w:rPr>
          <w:w w:val="95"/>
        </w:rPr>
        <w:t>结</w:t>
      </w:r>
      <w:r>
        <w:rPr>
          <w:w w:val="95"/>
        </w:rPr>
        <w:t>论</w:t>
      </w:r>
      <w:r>
        <w:rPr>
          <w:w w:val="95"/>
        </w:rPr>
        <w:t>严</w:t>
      </w:r>
      <w:r>
        <w:rPr>
          <w:w w:val="95"/>
        </w:rPr>
        <w:t>重</w:t>
      </w:r>
      <w:r>
        <w:rPr>
          <w:w w:val="95"/>
        </w:rPr>
        <w:t>失</w:t>
      </w:r>
      <w:r>
        <w:rPr>
          <w:spacing w:val="-5"/>
          <w:w w:val="95"/>
        </w:rPr>
        <w:t>实；</w:t>
      </w:r>
    </w:p>
    <w:p>
      <w:pPr>
        <w:pStyle w:val="BodyText"/>
        <w:spacing w:line="348" w:lineRule="auto" w:before="178"/>
        <w:ind w:right="278" w:firstLine="655"/>
        <w:jc w:val="both"/>
      </w:pPr>
      <w:r>
        <w:rPr>
          <w:spacing w:val="14"/>
          <w:w w:val="99"/>
        </w:rPr>
        <w:t>（</w:t>
      </w:r>
      <w:r>
        <w:rPr>
          <w:spacing w:val="12"/>
          <w:w w:val="99"/>
        </w:rPr>
        <w:t>二</w:t>
      </w:r>
      <w:r>
        <w:rPr>
          <w:spacing w:val="14"/>
          <w:w w:val="99"/>
        </w:rPr>
        <w:t>）</w:t>
      </w:r>
      <w:r>
        <w:rPr>
          <w:spacing w:val="11"/>
          <w:w w:val="99"/>
        </w:rPr>
        <w:t>对其认证的产品，没有实施有效的跟踪调查，或者发现其认证的产品不能持续符合认证要求，不及时暂停或者撤</w:t>
      </w:r>
      <w:r>
        <w:rPr>
          <w:spacing w:val="4"/>
          <w:w w:val="99"/>
        </w:rPr>
        <w:t>销认证证书和要求其停止使用认证标志。</w:t>
      </w:r>
    </w:p>
    <w:p>
      <w:pPr>
        <w:pStyle w:val="BodyText"/>
        <w:spacing w:line="348" w:lineRule="auto"/>
        <w:ind w:right="115" w:firstLine="655"/>
      </w:pPr>
      <w:r>
        <w:rPr>
          <w:rFonts w:ascii="黑体" w:eastAsia="黑体"/>
          <w:spacing w:val="4"/>
          <w:w w:val="99"/>
        </w:rPr>
        <w:t>第七十九条【惩罚性赔偿】</w:t>
      </w:r>
      <w:r>
        <w:rPr>
          <w:rFonts w:ascii="黑体" w:eastAsia="黑体"/>
          <w:spacing w:val="5"/>
        </w:rPr>
        <w:t> </w:t>
      </w:r>
      <w:r>
        <w:rPr>
          <w:spacing w:val="4"/>
          <w:w w:val="99"/>
        </w:rPr>
        <w:t>生产者、销售者明知产品存在</w:t>
      </w:r>
      <w:r>
        <w:rPr>
          <w:spacing w:val="11"/>
          <w:w w:val="99"/>
        </w:rPr>
        <w:t>缺陷，仍然生产、销售，或者产品投入流通后发现存在缺陷没</w:t>
      </w:r>
      <w:r>
        <w:rPr>
          <w:spacing w:val="3"/>
          <w:w w:val="99"/>
        </w:rPr>
        <w:t>有依法采取有效补救措施，造成他人死亡或者健康严重损害的，</w:t>
      </w:r>
      <w:r>
        <w:rPr>
          <w:spacing w:val="11"/>
          <w:w w:val="99"/>
        </w:rPr>
        <w:t>受害人有权请求赔偿损失，并有权要求所受损失二倍以下的惩</w:t>
      </w:r>
      <w:r>
        <w:rPr>
          <w:spacing w:val="4"/>
          <w:w w:val="99"/>
        </w:rPr>
        <w:t>罚性赔偿。</w:t>
      </w:r>
    </w:p>
    <w:p>
      <w:pPr>
        <w:spacing w:after="0" w:line="348" w:lineRule="auto"/>
        <w:sectPr>
          <w:pgSz w:w="11910" w:h="16840"/>
          <w:pgMar w:header="0" w:footer="1309" w:top="1580" w:bottom="1540" w:left="1360" w:right="1200"/>
        </w:sectPr>
      </w:pPr>
    </w:p>
    <w:p>
      <w:pPr>
        <w:pStyle w:val="BodyText"/>
        <w:ind w:left="0"/>
        <w:rPr>
          <w:sz w:val="20"/>
        </w:rPr>
      </w:pPr>
    </w:p>
    <w:p>
      <w:pPr>
        <w:pStyle w:val="BodyText"/>
        <w:spacing w:before="1"/>
        <w:ind w:left="0"/>
        <w:rPr>
          <w:sz w:val="18"/>
        </w:rPr>
      </w:pPr>
    </w:p>
    <w:p>
      <w:pPr>
        <w:pStyle w:val="BodyText"/>
        <w:spacing w:line="348" w:lineRule="auto" w:before="55"/>
        <w:ind w:right="278" w:firstLine="655"/>
        <w:jc w:val="both"/>
      </w:pPr>
      <w:r>
        <w:rPr>
          <w:rFonts w:ascii="黑体" w:eastAsia="黑体"/>
          <w:spacing w:val="4"/>
          <w:w w:val="99"/>
        </w:rPr>
        <w:t>第八十条【诉讼时效和除斥期间】</w:t>
      </w:r>
      <w:r>
        <w:rPr>
          <w:rFonts w:ascii="黑体" w:eastAsia="黑体"/>
          <w:spacing w:val="3"/>
        </w:rPr>
        <w:t> </w:t>
      </w:r>
      <w:r>
        <w:rPr>
          <w:spacing w:val="5"/>
          <w:w w:val="99"/>
        </w:rPr>
        <w:t>因产品存在质量问题造</w:t>
      </w:r>
      <w:r>
        <w:rPr>
          <w:spacing w:val="11"/>
          <w:w w:val="99"/>
        </w:rPr>
        <w:t>成损害要求赔偿的诉讼时效期间为三年，自当事人知道或者应</w:t>
      </w:r>
      <w:r>
        <w:rPr>
          <w:spacing w:val="4"/>
          <w:w w:val="99"/>
        </w:rPr>
        <w:t>当知道其权益受到损害之日起计算。</w:t>
      </w:r>
    </w:p>
    <w:p>
      <w:pPr>
        <w:pStyle w:val="BodyText"/>
        <w:spacing w:line="348" w:lineRule="auto"/>
        <w:ind w:right="278" w:firstLine="655"/>
        <w:jc w:val="both"/>
      </w:pPr>
      <w:r>
        <w:rPr>
          <w:spacing w:val="11"/>
          <w:w w:val="99"/>
        </w:rPr>
        <w:t>因产品存在质量问题造成损害的赔偿请求权，在造成损害的产品交付最初消费者满二十年丧失；但是，尚未超过明示的</w:t>
      </w:r>
      <w:r>
        <w:rPr>
          <w:spacing w:val="4"/>
          <w:w w:val="99"/>
        </w:rPr>
        <w:t>安全使用期或者质量保证期的除外。</w:t>
      </w:r>
    </w:p>
    <w:p>
      <w:pPr>
        <w:pStyle w:val="BodyText"/>
        <w:spacing w:line="348" w:lineRule="auto"/>
        <w:ind w:right="278" w:firstLine="655"/>
        <w:jc w:val="both"/>
      </w:pPr>
      <w:r>
        <w:rPr>
          <w:rFonts w:ascii="黑体" w:eastAsia="黑体"/>
          <w:spacing w:val="4"/>
          <w:w w:val="99"/>
        </w:rPr>
        <w:t>第八十一条【公益诉讼】</w:t>
      </w:r>
      <w:r>
        <w:rPr>
          <w:rFonts w:ascii="黑体" w:eastAsia="黑体"/>
          <w:spacing w:val="8"/>
        </w:rPr>
        <w:t> </w:t>
      </w:r>
      <w:r>
        <w:rPr>
          <w:spacing w:val="4"/>
          <w:w w:val="99"/>
        </w:rPr>
        <w:t>对违反本法规定、侵害众多消费</w:t>
      </w:r>
      <w:r>
        <w:rPr>
          <w:spacing w:val="11"/>
          <w:w w:val="99"/>
        </w:rPr>
        <w:t>者合法权益的行为，人民检察院、消费者组织等可以向人民法</w:t>
      </w:r>
      <w:r>
        <w:rPr>
          <w:spacing w:val="5"/>
          <w:w w:val="99"/>
        </w:rPr>
        <w:t>院提起民事公益诉讼。</w:t>
      </w:r>
    </w:p>
    <w:p>
      <w:pPr>
        <w:pStyle w:val="BodyText"/>
        <w:spacing w:line="348" w:lineRule="auto"/>
        <w:ind w:right="270" w:firstLine="655"/>
        <w:jc w:val="both"/>
      </w:pPr>
      <w:r>
        <w:rPr>
          <w:rFonts w:ascii="黑体" w:eastAsia="黑体"/>
          <w:spacing w:val="4"/>
          <w:w w:val="99"/>
        </w:rPr>
        <w:t>第八十二条【第三方争议处理】</w:t>
      </w:r>
      <w:r>
        <w:rPr>
          <w:rFonts w:ascii="黑体" w:eastAsia="黑体"/>
          <w:spacing w:val="8"/>
        </w:rPr>
        <w:t> </w:t>
      </w:r>
      <w:r>
        <w:rPr>
          <w:spacing w:val="4"/>
          <w:w w:val="99"/>
        </w:rPr>
        <w:t>国家鼓励有关社会组织、</w:t>
      </w:r>
      <w:r>
        <w:rPr>
          <w:spacing w:val="11"/>
          <w:w w:val="99"/>
        </w:rPr>
        <w:t>消费者组织、专业机构和仲裁机构等，建立产品质量纠纷处理</w:t>
      </w:r>
      <w:r>
        <w:rPr>
          <w:spacing w:val="4"/>
          <w:w w:val="99"/>
        </w:rPr>
        <w:t>机制。</w:t>
      </w:r>
    </w:p>
    <w:p>
      <w:pPr>
        <w:pStyle w:val="BodyText"/>
        <w:spacing w:before="10"/>
        <w:ind w:left="0"/>
        <w:rPr>
          <w:sz w:val="45"/>
        </w:rPr>
      </w:pPr>
    </w:p>
    <w:p>
      <w:pPr>
        <w:pStyle w:val="BodyText"/>
        <w:ind w:left="1957" w:right="2275"/>
        <w:jc w:val="center"/>
        <w:rPr>
          <w:rFonts w:ascii="黑体" w:eastAsia="黑体"/>
        </w:rPr>
      </w:pPr>
      <w:bookmarkStart w:name="第二节 罚则" w:id="14"/>
      <w:bookmarkEnd w:id="14"/>
      <w:r>
        <w:rPr/>
      </w:r>
      <w:r>
        <w:rPr>
          <w:rFonts w:ascii="黑体" w:eastAsia="黑体"/>
          <w:spacing w:val="-2"/>
        </w:rPr>
        <w:t>第</w:t>
      </w:r>
      <w:r>
        <w:rPr>
          <w:rFonts w:ascii="黑体" w:eastAsia="黑体"/>
          <w:spacing w:val="-2"/>
        </w:rPr>
        <w:t>二</w:t>
      </w:r>
      <w:r>
        <w:rPr>
          <w:rFonts w:ascii="黑体" w:eastAsia="黑体"/>
          <w:spacing w:val="-13"/>
        </w:rPr>
        <w:t>节 罚则</w:t>
      </w:r>
    </w:p>
    <w:p>
      <w:pPr>
        <w:pStyle w:val="BodyText"/>
        <w:ind w:left="0"/>
        <w:rPr>
          <w:rFonts w:ascii="黑体"/>
        </w:rPr>
      </w:pPr>
    </w:p>
    <w:p>
      <w:pPr>
        <w:pStyle w:val="BodyText"/>
        <w:spacing w:before="9"/>
        <w:ind w:left="0"/>
        <w:rPr>
          <w:rFonts w:ascii="黑体"/>
          <w:sz w:val="28"/>
        </w:rPr>
      </w:pPr>
    </w:p>
    <w:p>
      <w:pPr>
        <w:pStyle w:val="BodyText"/>
        <w:spacing w:line="348" w:lineRule="auto"/>
        <w:ind w:right="114" w:firstLine="655"/>
      </w:pPr>
      <w:r>
        <w:rPr>
          <w:rFonts w:ascii="黑体" w:eastAsia="黑体"/>
          <w:spacing w:val="4"/>
          <w:w w:val="99"/>
        </w:rPr>
        <w:t>第八十三条【违反质量安全义务的处罚】</w:t>
      </w:r>
      <w:r>
        <w:rPr>
          <w:rFonts w:ascii="黑体" w:eastAsia="黑体"/>
          <w:spacing w:val="8"/>
        </w:rPr>
        <w:t> </w:t>
      </w:r>
      <w:r>
        <w:rPr>
          <w:spacing w:val="4"/>
          <w:w w:val="99"/>
        </w:rPr>
        <w:t>生产、销售产品</w:t>
      </w:r>
      <w:r>
        <w:rPr>
          <w:spacing w:val="11"/>
          <w:w w:val="99"/>
        </w:rPr>
        <w:t>不符合强制性标准的，或者明知产品存在危及人身财产安全的</w:t>
      </w:r>
      <w:r>
        <w:rPr>
          <w:spacing w:val="4"/>
          <w:w w:val="99"/>
        </w:rPr>
        <w:t>不合理危险仍然生产、销售的，责令生产者、销售者停止生产、</w:t>
      </w:r>
      <w:r>
        <w:rPr>
          <w:spacing w:val="11"/>
          <w:w w:val="99"/>
        </w:rPr>
        <w:t>销售，没收违法生产、销售的产品，并处违法生产、销售产品</w:t>
      </w:r>
    </w:p>
    <w:p>
      <w:pPr>
        <w:pStyle w:val="BodyText"/>
        <w:spacing w:line="348" w:lineRule="auto"/>
        <w:ind w:right="114"/>
      </w:pPr>
      <w:r>
        <w:rPr>
          <w:spacing w:val="12"/>
          <w:w w:val="99"/>
        </w:rPr>
        <w:t>（包括已售出和未售出的产品，下同</w:t>
      </w:r>
      <w:r>
        <w:rPr>
          <w:spacing w:val="14"/>
          <w:w w:val="99"/>
        </w:rPr>
        <w:t>）</w:t>
      </w:r>
      <w:r>
        <w:rPr>
          <w:spacing w:val="10"/>
          <w:w w:val="99"/>
        </w:rPr>
        <w:t>货值金额等值以上五倍</w:t>
      </w:r>
      <w:r>
        <w:rPr>
          <w:spacing w:val="4"/>
          <w:w w:val="99"/>
        </w:rPr>
        <w:t>以下的罚款；有违法所得的，并处没收违法所得；情节严重的，</w:t>
      </w:r>
      <w:r>
        <w:rPr>
          <w:spacing w:val="11"/>
          <w:w w:val="99"/>
        </w:rPr>
        <w:t>处货值金额五倍以上十倍以下的罚款，直至吊销许可证或者吊</w:t>
      </w:r>
    </w:p>
    <w:p>
      <w:pPr>
        <w:spacing w:after="0" w:line="348" w:lineRule="auto"/>
        <w:sectPr>
          <w:pgSz w:w="11910" w:h="16840"/>
          <w:pgMar w:header="0" w:footer="1309" w:top="1580" w:bottom="1500" w:left="1360" w:right="1200"/>
        </w:sectPr>
      </w:pPr>
    </w:p>
    <w:p>
      <w:pPr>
        <w:pStyle w:val="BodyText"/>
        <w:ind w:left="0"/>
        <w:rPr>
          <w:sz w:val="20"/>
        </w:rPr>
      </w:pPr>
    </w:p>
    <w:p>
      <w:pPr>
        <w:pStyle w:val="BodyText"/>
        <w:spacing w:before="1"/>
        <w:ind w:left="0"/>
        <w:rPr>
          <w:sz w:val="21"/>
        </w:rPr>
      </w:pPr>
    </w:p>
    <w:p>
      <w:pPr>
        <w:pStyle w:val="BodyText"/>
        <w:spacing w:line="348" w:lineRule="auto" w:before="55"/>
        <w:ind w:right="278"/>
      </w:pPr>
      <w:r>
        <w:rPr>
          <w:spacing w:val="11"/>
          <w:w w:val="99"/>
        </w:rPr>
        <w:t>销许可证和营业执照，对其法定代表人、实际控制人，处五万</w:t>
      </w:r>
      <w:r>
        <w:rPr>
          <w:spacing w:val="4"/>
          <w:w w:val="99"/>
        </w:rPr>
        <w:t>元以上十万元以下的罚款。</w:t>
      </w:r>
    </w:p>
    <w:p>
      <w:pPr>
        <w:pStyle w:val="BodyText"/>
        <w:spacing w:line="348" w:lineRule="auto"/>
        <w:ind w:right="278" w:firstLine="655"/>
      </w:pPr>
      <w:r>
        <w:rPr>
          <w:spacing w:val="11"/>
          <w:w w:val="99"/>
        </w:rPr>
        <w:t>生产者违反本法第二十条，未依法取得许可或者强制性产</w:t>
      </w:r>
      <w:r>
        <w:rPr>
          <w:spacing w:val="3"/>
          <w:w w:val="99"/>
        </w:rPr>
        <w:t>品认证而生产、销售产品的，适用前款规定处罚。</w:t>
      </w:r>
    </w:p>
    <w:p>
      <w:pPr>
        <w:pStyle w:val="BodyText"/>
        <w:spacing w:line="348" w:lineRule="auto"/>
        <w:ind w:right="434" w:firstLine="547"/>
        <w:jc w:val="both"/>
      </w:pPr>
      <w:r>
        <w:rPr>
          <w:rFonts w:ascii="黑体" w:eastAsia="黑体"/>
          <w:spacing w:val="1"/>
          <w:w w:val="99"/>
        </w:rPr>
        <w:t>第八十四条【违反一般性质量义务的处罚】</w:t>
      </w:r>
      <w:r>
        <w:rPr>
          <w:rFonts w:ascii="黑体" w:eastAsia="黑体"/>
          <w:spacing w:val="-14"/>
        </w:rPr>
        <w:t> </w:t>
      </w:r>
      <w:r>
        <w:rPr>
          <w:spacing w:val="1"/>
          <w:w w:val="99"/>
        </w:rPr>
        <w:t>生产、销售不</w:t>
      </w:r>
      <w:r>
        <w:rPr>
          <w:spacing w:val="3"/>
          <w:w w:val="99"/>
        </w:rPr>
        <w:t>符合产品或者其包装明示执行的非强制性标准，不具备相应使用性能，或者不符合以产品说明、实物样品等方式表明的质量</w:t>
      </w:r>
      <w:r>
        <w:rPr>
          <w:spacing w:val="4"/>
          <w:w w:val="99"/>
        </w:rPr>
        <w:t>状况的，责令停止生产、销售，没收违法生产、销售的产品，并处违法生产、销售产品货值金额百分之五十以上三倍以下的罚款；有违法所得的，并处没收违法所得；情节严重的，处货</w:t>
      </w:r>
      <w:r>
        <w:rPr>
          <w:spacing w:val="3"/>
          <w:w w:val="99"/>
        </w:rPr>
        <w:t>值金额三倍以上五倍以下的罚款，直至吊销许可证或者吊销许</w:t>
      </w:r>
      <w:r>
        <w:rPr>
          <w:spacing w:val="5"/>
          <w:w w:val="99"/>
        </w:rPr>
        <w:t>可证和营业执照。</w:t>
      </w:r>
    </w:p>
    <w:p>
      <w:pPr>
        <w:pStyle w:val="BodyText"/>
        <w:spacing w:line="348" w:lineRule="auto"/>
        <w:ind w:right="276" w:firstLine="655"/>
        <w:jc w:val="both"/>
      </w:pPr>
      <w:r>
        <w:rPr>
          <w:rFonts w:ascii="黑体" w:eastAsia="黑体"/>
          <w:spacing w:val="3"/>
          <w:w w:val="99"/>
        </w:rPr>
        <w:t>第八十五条【违反禁止生产、销售行为的处罚】</w:t>
      </w:r>
      <w:r>
        <w:rPr>
          <w:rFonts w:ascii="黑体" w:eastAsia="黑体"/>
          <w:spacing w:val="5"/>
        </w:rPr>
        <w:t> </w:t>
      </w:r>
      <w:r>
        <w:rPr>
          <w:spacing w:val="5"/>
          <w:w w:val="99"/>
        </w:rPr>
        <w:t>违反本法</w:t>
      </w:r>
      <w:r>
        <w:rPr>
          <w:spacing w:val="11"/>
          <w:w w:val="99"/>
        </w:rPr>
        <w:t>第十九条、第二十六条规定，从事禁止生产、销售行为的，法律、行政法规或者本法其他条款另有规定的，从其规定；没有规定的，责令停止生产、销售，没收违法生产、销售的产品，并处违法生产、销售产品货值金额等值以上三倍以下的罚款；有违法所得的，并处没收违法所得；情节严重的，吊销营业执</w:t>
      </w:r>
      <w:r>
        <w:rPr>
          <w:spacing w:val="3"/>
          <w:w w:val="99"/>
        </w:rPr>
        <w:t>照。</w:t>
      </w:r>
    </w:p>
    <w:p>
      <w:pPr>
        <w:pStyle w:val="BodyText"/>
        <w:spacing w:line="348" w:lineRule="auto"/>
        <w:ind w:right="439" w:firstLine="655"/>
        <w:jc w:val="both"/>
      </w:pPr>
      <w:r>
        <w:rPr>
          <w:rFonts w:ascii="黑体" w:eastAsia="黑体"/>
          <w:spacing w:val="11"/>
          <w:w w:val="99"/>
        </w:rPr>
        <w:t>第八十六条【违反产品质量标识义务的处罚】</w:t>
      </w:r>
      <w:r>
        <w:rPr>
          <w:rFonts w:ascii="黑体" w:eastAsia="黑体"/>
          <w:spacing w:val="25"/>
        </w:rPr>
        <w:t> </w:t>
      </w:r>
      <w:r>
        <w:rPr>
          <w:spacing w:val="9"/>
          <w:w w:val="99"/>
        </w:rPr>
        <w:t>生产、销</w:t>
      </w:r>
      <w:r>
        <w:rPr>
          <w:spacing w:val="18"/>
          <w:w w:val="99"/>
        </w:rPr>
        <w:t>售的产品不符合第十四条、第十五条对产品质量标识的规定</w:t>
      </w:r>
      <w:r>
        <w:rPr>
          <w:spacing w:val="4"/>
          <w:w w:val="99"/>
        </w:rPr>
        <w:t>的，责令改正；逾期不改正或者情节严重的，处违法生产、销</w:t>
      </w:r>
    </w:p>
    <w:p>
      <w:pPr>
        <w:spacing w:after="0" w:line="348" w:lineRule="auto"/>
        <w:jc w:val="both"/>
        <w:sectPr>
          <w:pgSz w:w="11910" w:h="16840"/>
          <w:pgMar w:header="0" w:footer="1309" w:top="1580" w:bottom="1540" w:left="1360" w:right="1200"/>
        </w:sectPr>
      </w:pPr>
    </w:p>
    <w:p>
      <w:pPr>
        <w:pStyle w:val="BodyText"/>
        <w:ind w:left="0"/>
        <w:rPr>
          <w:sz w:val="20"/>
        </w:rPr>
      </w:pPr>
    </w:p>
    <w:p>
      <w:pPr>
        <w:pStyle w:val="BodyText"/>
        <w:spacing w:before="1"/>
        <w:ind w:left="0"/>
        <w:rPr>
          <w:sz w:val="18"/>
        </w:rPr>
      </w:pPr>
    </w:p>
    <w:p>
      <w:pPr>
        <w:pStyle w:val="BodyText"/>
        <w:spacing w:line="348" w:lineRule="auto" w:before="55"/>
        <w:ind w:right="441"/>
        <w:jc w:val="both"/>
      </w:pPr>
      <w:r>
        <w:rPr>
          <w:spacing w:val="3"/>
          <w:w w:val="99"/>
        </w:rPr>
        <w:t>售产品货值金额百分之五十以上三倍以下的罚款；有违法所得</w:t>
      </w:r>
      <w:r>
        <w:rPr>
          <w:spacing w:val="4"/>
          <w:w w:val="99"/>
        </w:rPr>
        <w:t>的，并处没收违法所得；情节严重的，处三倍以上五倍以下的罚款。</w:t>
      </w:r>
    </w:p>
    <w:p>
      <w:pPr>
        <w:pStyle w:val="BodyText"/>
        <w:spacing w:line="348" w:lineRule="auto"/>
        <w:ind w:right="444" w:firstLine="655"/>
      </w:pPr>
      <w:r>
        <w:rPr>
          <w:spacing w:val="3"/>
          <w:w w:val="99"/>
        </w:rPr>
        <w:t>网络销售者违反本法第二十七条规定的，依照前款规定予</w:t>
      </w:r>
      <w:r>
        <w:rPr>
          <w:spacing w:val="5"/>
          <w:w w:val="99"/>
        </w:rPr>
        <w:t>以处罚。</w:t>
      </w:r>
    </w:p>
    <w:p>
      <w:pPr>
        <w:pStyle w:val="BodyText"/>
        <w:spacing w:line="348" w:lineRule="auto"/>
        <w:ind w:right="115" w:firstLine="655"/>
      </w:pPr>
      <w:r>
        <w:rPr>
          <w:rFonts w:ascii="黑体" w:eastAsia="黑体"/>
          <w:spacing w:val="4"/>
          <w:w w:val="99"/>
        </w:rPr>
        <w:t>第八十七条【违反产品质量安全事故报告义务的处罚】</w:t>
      </w:r>
      <w:r>
        <w:rPr>
          <w:rFonts w:ascii="黑体" w:eastAsia="黑体"/>
          <w:spacing w:val="5"/>
        </w:rPr>
        <w:t> </w:t>
      </w:r>
      <w:r>
        <w:rPr>
          <w:w w:val="99"/>
        </w:rPr>
        <w:t>生</w:t>
      </w:r>
      <w:r>
        <w:rPr>
          <w:spacing w:val="11"/>
          <w:w w:val="99"/>
        </w:rPr>
        <w:t>产者、销售者及其他经营者未依照本法第十六条规定报告产品事故信息的，责令改正，对生产者处五万元以上十万元以下的</w:t>
      </w:r>
      <w:r>
        <w:rPr>
          <w:spacing w:val="3"/>
          <w:w w:val="99"/>
        </w:rPr>
        <w:t>罚款，对销售者及其他经营者处一万元以上五万元以下的罚款；</w:t>
      </w:r>
      <w:r>
        <w:rPr>
          <w:spacing w:val="11"/>
          <w:w w:val="99"/>
        </w:rPr>
        <w:t>瞒报、谎报产品事故或者隐匿、伪造、毁灭有关证据的，责令停产停业，并处十万元以上五十万元以下的罚款；因瞒报、谎报产品事故或者隐匿、伪造、毁灭有关证据造成严重后果的，</w:t>
      </w:r>
      <w:r>
        <w:rPr>
          <w:spacing w:val="5"/>
          <w:w w:val="99"/>
        </w:rPr>
        <w:t>并处吊销营业执照。</w:t>
      </w:r>
    </w:p>
    <w:p>
      <w:pPr>
        <w:pStyle w:val="BodyText"/>
        <w:spacing w:line="348" w:lineRule="auto"/>
        <w:ind w:right="432" w:firstLine="655"/>
        <w:jc w:val="both"/>
      </w:pPr>
      <w:r>
        <w:rPr>
          <w:rFonts w:ascii="黑体" w:eastAsia="黑体"/>
          <w:spacing w:val="3"/>
          <w:w w:val="99"/>
        </w:rPr>
        <w:t>第八十八条【违反电子商务第三方平台服务提供者产品质</w:t>
      </w:r>
      <w:r>
        <w:rPr>
          <w:rFonts w:ascii="黑体" w:eastAsia="黑体"/>
          <w:spacing w:val="5"/>
          <w:w w:val="99"/>
        </w:rPr>
        <w:t>量义务的处罚】</w:t>
      </w:r>
      <w:r>
        <w:rPr>
          <w:rFonts w:ascii="黑体" w:eastAsia="黑体"/>
          <w:spacing w:val="-88"/>
        </w:rPr>
        <w:t> </w:t>
      </w:r>
      <w:r>
        <w:rPr>
          <w:w w:val="99"/>
        </w:rPr>
        <w:t>电子商务第三方平台服务提供者有下列行为之一的，责令限期改正；逾期不改正的，处二万元以上十万元以</w:t>
      </w:r>
      <w:r>
        <w:rPr>
          <w:spacing w:val="4"/>
          <w:w w:val="99"/>
        </w:rPr>
        <w:t>下的罚款；情节严重的，责令停业整顿，并处十万元以上五十</w:t>
      </w:r>
      <w:r>
        <w:rPr>
          <w:spacing w:val="5"/>
          <w:w w:val="99"/>
        </w:rPr>
        <w:t>万元以下的罚款：</w:t>
      </w:r>
    </w:p>
    <w:p>
      <w:pPr>
        <w:pStyle w:val="BodyText"/>
        <w:spacing w:line="348" w:lineRule="auto"/>
        <w:ind w:right="278" w:firstLine="655"/>
      </w:pPr>
      <w:r>
        <w:rPr>
          <w:spacing w:val="14"/>
          <w:w w:val="99"/>
        </w:rPr>
        <w:t>（</w:t>
      </w:r>
      <w:r>
        <w:rPr>
          <w:spacing w:val="12"/>
          <w:w w:val="99"/>
        </w:rPr>
        <w:t>一）</w:t>
      </w:r>
      <w:r>
        <w:rPr>
          <w:spacing w:val="11"/>
          <w:w w:val="99"/>
        </w:rPr>
        <w:t>未履行本法第二十九条第一款规定的核验、登记等</w:t>
      </w:r>
      <w:r>
        <w:rPr>
          <w:spacing w:val="5"/>
          <w:w w:val="99"/>
        </w:rPr>
        <w:t>义务的；</w:t>
      </w:r>
    </w:p>
    <w:p>
      <w:pPr>
        <w:pStyle w:val="BodyText"/>
        <w:spacing w:line="348" w:lineRule="auto"/>
        <w:ind w:right="278" w:firstLine="655"/>
      </w:pPr>
      <w:r>
        <w:rPr>
          <w:spacing w:val="14"/>
          <w:w w:val="99"/>
        </w:rPr>
        <w:t>（</w:t>
      </w:r>
      <w:r>
        <w:rPr>
          <w:spacing w:val="12"/>
          <w:w w:val="99"/>
        </w:rPr>
        <w:t>二）</w:t>
      </w:r>
      <w:r>
        <w:rPr>
          <w:spacing w:val="11"/>
          <w:w w:val="99"/>
        </w:rPr>
        <w:t>未依照本法第二十九条第二款规定，对不能提供相应资质证明的平台内网络销售者，及时停止提供网络交易平台</w:t>
      </w:r>
    </w:p>
    <w:p>
      <w:pPr>
        <w:spacing w:after="0" w:line="348" w:lineRule="auto"/>
        <w:sectPr>
          <w:pgSz w:w="11910" w:h="16840"/>
          <w:pgMar w:header="0" w:footer="1309" w:top="1580" w:bottom="1500" w:left="1360" w:right="1200"/>
        </w:sectPr>
      </w:pPr>
    </w:p>
    <w:p>
      <w:pPr>
        <w:pStyle w:val="BodyText"/>
        <w:ind w:left="0"/>
        <w:rPr>
          <w:sz w:val="20"/>
        </w:rPr>
      </w:pPr>
    </w:p>
    <w:p>
      <w:pPr>
        <w:pStyle w:val="BodyText"/>
        <w:spacing w:before="1"/>
        <w:ind w:left="0"/>
        <w:rPr>
          <w:sz w:val="21"/>
        </w:rPr>
      </w:pPr>
    </w:p>
    <w:p>
      <w:pPr>
        <w:pStyle w:val="BodyText"/>
        <w:spacing w:before="55"/>
      </w:pPr>
      <w:r>
        <w:rPr>
          <w:w w:val="95"/>
        </w:rPr>
        <w:t>服</w:t>
      </w:r>
      <w:r>
        <w:rPr>
          <w:w w:val="95"/>
        </w:rPr>
        <w:t>务</w:t>
      </w:r>
      <w:r>
        <w:rPr>
          <w:w w:val="95"/>
        </w:rPr>
        <w:t>的</w:t>
      </w:r>
      <w:r>
        <w:rPr>
          <w:spacing w:val="-10"/>
          <w:w w:val="95"/>
        </w:rPr>
        <w:t>；</w:t>
      </w:r>
    </w:p>
    <w:p>
      <w:pPr>
        <w:pStyle w:val="BodyText"/>
        <w:spacing w:line="348" w:lineRule="auto" w:before="185"/>
        <w:ind w:right="278" w:firstLine="655"/>
      </w:pPr>
      <w:r>
        <w:rPr>
          <w:spacing w:val="12"/>
          <w:w w:val="99"/>
        </w:rPr>
        <w:t>（三</w:t>
      </w:r>
      <w:r>
        <w:rPr>
          <w:spacing w:val="14"/>
          <w:w w:val="99"/>
        </w:rPr>
        <w:t>）</w:t>
      </w:r>
      <w:r>
        <w:rPr>
          <w:spacing w:val="11"/>
          <w:w w:val="99"/>
        </w:rPr>
        <w:t>未依照本法第二十九条第三款规定，对违法行为采</w:t>
      </w:r>
      <w:r>
        <w:rPr>
          <w:spacing w:val="4"/>
          <w:w w:val="99"/>
        </w:rPr>
        <w:t>取必要的处置措施，或者未及时报告的；</w:t>
      </w:r>
    </w:p>
    <w:p>
      <w:pPr>
        <w:pStyle w:val="BodyText"/>
        <w:spacing w:line="348" w:lineRule="auto"/>
        <w:ind w:right="444" w:firstLine="655"/>
      </w:pPr>
      <w:r>
        <w:rPr>
          <w:spacing w:val="5"/>
          <w:w w:val="99"/>
        </w:rPr>
        <w:t>（</w:t>
      </w:r>
      <w:r>
        <w:rPr>
          <w:spacing w:val="7"/>
          <w:w w:val="99"/>
        </w:rPr>
        <w:t>四</w:t>
      </w:r>
      <w:r>
        <w:rPr>
          <w:spacing w:val="2"/>
          <w:w w:val="99"/>
        </w:rPr>
        <w:t>）</w:t>
      </w:r>
      <w:r>
        <w:rPr>
          <w:spacing w:val="3"/>
          <w:w w:val="99"/>
        </w:rPr>
        <w:t>未依照本法第二十九条第四款规定，配合开展缺陷</w:t>
      </w:r>
      <w:r>
        <w:rPr>
          <w:spacing w:val="5"/>
          <w:w w:val="99"/>
        </w:rPr>
        <w:t>产品召回的。</w:t>
      </w:r>
    </w:p>
    <w:p>
      <w:pPr>
        <w:pStyle w:val="BodyText"/>
        <w:spacing w:line="348" w:lineRule="auto"/>
        <w:ind w:right="115" w:firstLine="655"/>
      </w:pPr>
      <w:r>
        <w:rPr>
          <w:rFonts w:ascii="黑体" w:eastAsia="黑体"/>
          <w:spacing w:val="3"/>
          <w:w w:val="99"/>
        </w:rPr>
        <w:t>第八十九条【违反线下第三方经营者产品质量义务的处罚】</w:t>
      </w:r>
      <w:r>
        <w:rPr>
          <w:spacing w:val="11"/>
          <w:w w:val="99"/>
        </w:rPr>
        <w:t>集中交易市场的开办者、柜台出租者、展销会的举办者等经营者违反本法第三十条规定，对依法应当取得许可或者强制性产品认证而未取得许可证或者强制性产品认证证书的产品，未要求提供资质证明或者未及时停止提供相关服务，处二万元以上十万元以下的罚款；情节严重的，责令停业整顿，并处十万元</w:t>
      </w:r>
      <w:r>
        <w:rPr>
          <w:spacing w:val="4"/>
          <w:w w:val="99"/>
        </w:rPr>
        <w:t>以上五十万元以下的罚款。</w:t>
      </w:r>
    </w:p>
    <w:p>
      <w:pPr>
        <w:pStyle w:val="BodyText"/>
        <w:spacing w:line="348" w:lineRule="auto"/>
        <w:ind w:right="115" w:firstLine="655"/>
      </w:pPr>
      <w:r>
        <w:rPr>
          <w:rFonts w:ascii="黑体" w:eastAsia="黑体"/>
          <w:spacing w:val="4"/>
          <w:w w:val="99"/>
        </w:rPr>
        <w:t>第九十条【违反缺陷产品召回义务的处罚】</w:t>
      </w:r>
      <w:r>
        <w:rPr>
          <w:rFonts w:ascii="黑体" w:eastAsia="黑体"/>
          <w:spacing w:val="5"/>
        </w:rPr>
        <w:t> </w:t>
      </w:r>
      <w:r>
        <w:rPr>
          <w:spacing w:val="5"/>
          <w:w w:val="99"/>
        </w:rPr>
        <w:t>生产者未依照</w:t>
      </w:r>
      <w:r>
        <w:rPr>
          <w:spacing w:val="3"/>
          <w:w w:val="99"/>
        </w:rPr>
        <w:t>本法第十七条、第四十条有关规定履行召回义务的，责令改正，</w:t>
      </w:r>
      <w:r>
        <w:rPr>
          <w:spacing w:val="11"/>
          <w:w w:val="99"/>
        </w:rPr>
        <w:t>处一万元以上十万元以下的罚款；情节严重的，处十万元以上五十万元以下的罚款。其他经营者不配合生产者履行召回义务</w:t>
      </w:r>
      <w:r>
        <w:rPr>
          <w:spacing w:val="4"/>
          <w:w w:val="99"/>
        </w:rPr>
        <w:t>的，责令改正；情节严重的，处五万元以下的罚款。</w:t>
      </w:r>
    </w:p>
    <w:p>
      <w:pPr>
        <w:pStyle w:val="BodyText"/>
        <w:spacing w:line="348" w:lineRule="auto"/>
        <w:ind w:right="115" w:firstLine="655"/>
        <w:jc w:val="both"/>
      </w:pPr>
      <w:r>
        <w:rPr>
          <w:rFonts w:ascii="黑体" w:eastAsia="黑体"/>
          <w:spacing w:val="12"/>
        </w:rPr>
        <w:t>第九</w:t>
      </w:r>
      <w:r>
        <w:rPr>
          <w:rFonts w:ascii="黑体" w:eastAsia="黑体"/>
          <w:spacing w:val="12"/>
        </w:rPr>
        <w:t>十</w:t>
      </w:r>
      <w:r>
        <w:rPr>
          <w:rFonts w:ascii="黑体" w:eastAsia="黑体"/>
          <w:spacing w:val="12"/>
        </w:rPr>
        <w:t>一</w:t>
      </w:r>
      <w:r>
        <w:rPr>
          <w:rFonts w:ascii="黑体" w:eastAsia="黑体"/>
          <w:spacing w:val="12"/>
        </w:rPr>
        <w:t>条</w:t>
      </w:r>
      <w:r>
        <w:rPr>
          <w:rFonts w:ascii="黑体" w:eastAsia="黑体"/>
          <w:spacing w:val="12"/>
        </w:rPr>
        <w:t>【</w:t>
      </w:r>
      <w:r>
        <w:rPr>
          <w:rFonts w:ascii="黑体" w:eastAsia="黑体"/>
          <w:spacing w:val="12"/>
        </w:rPr>
        <w:t>服务业经营</w:t>
      </w:r>
      <w:r>
        <w:rPr>
          <w:rFonts w:ascii="黑体" w:eastAsia="黑体"/>
          <w:spacing w:val="12"/>
        </w:rPr>
        <w:t>者</w:t>
      </w:r>
      <w:r>
        <w:rPr>
          <w:rFonts w:ascii="黑体" w:eastAsia="黑体"/>
          <w:spacing w:val="12"/>
        </w:rPr>
        <w:t>责</w:t>
      </w:r>
      <w:r>
        <w:rPr>
          <w:rFonts w:ascii="黑体" w:eastAsia="黑体"/>
          <w:spacing w:val="7"/>
        </w:rPr>
        <w:t>任和经营中提供赠品、奖品</w:t>
      </w:r>
      <w:r>
        <w:rPr>
          <w:rFonts w:ascii="黑体" w:eastAsia="黑体"/>
        </w:rPr>
        <w:t>的</w:t>
      </w:r>
      <w:r>
        <w:rPr>
          <w:rFonts w:ascii="黑体" w:eastAsia="黑体"/>
        </w:rPr>
        <w:t>产</w:t>
      </w:r>
      <w:r>
        <w:rPr>
          <w:rFonts w:ascii="黑体" w:eastAsia="黑体"/>
        </w:rPr>
        <w:t>品</w:t>
      </w:r>
      <w:r>
        <w:rPr>
          <w:rFonts w:ascii="黑体" w:eastAsia="黑体"/>
        </w:rPr>
        <w:t>质</w:t>
      </w:r>
      <w:r>
        <w:rPr>
          <w:rFonts w:ascii="黑体" w:eastAsia="黑体"/>
        </w:rPr>
        <w:t>量</w:t>
      </w:r>
      <w:r>
        <w:rPr>
          <w:rFonts w:ascii="黑体" w:eastAsia="黑体"/>
        </w:rPr>
        <w:t>责</w:t>
      </w:r>
      <w:r>
        <w:rPr>
          <w:rFonts w:ascii="黑体" w:eastAsia="黑体"/>
        </w:rPr>
        <w:t>任</w:t>
      </w:r>
      <w:r>
        <w:rPr>
          <w:rFonts w:ascii="黑体" w:eastAsia="黑体"/>
        </w:rPr>
        <w:t>】 </w:t>
      </w:r>
      <w:r>
        <w:rPr/>
        <w:t>服</w:t>
      </w:r>
      <w:r>
        <w:rPr/>
        <w:t>务</w:t>
      </w:r>
      <w:r>
        <w:rPr/>
        <w:t>业</w:t>
      </w:r>
      <w:r>
        <w:rPr/>
        <w:t>经</w:t>
      </w:r>
      <w:r>
        <w:rPr/>
        <w:t>营</w:t>
      </w:r>
      <w:r>
        <w:rPr/>
        <w:t>者</w:t>
      </w:r>
      <w:r>
        <w:rPr/>
        <w:t>将</w:t>
      </w:r>
      <w:r>
        <w:rPr/>
        <w:t>本</w:t>
      </w:r>
      <w:r>
        <w:rPr/>
        <w:t>法</w:t>
      </w:r>
      <w:r>
        <w:rPr/>
        <w:t>第</w:t>
      </w:r>
      <w:r>
        <w:rPr/>
        <w:t>八</w:t>
      </w:r>
      <w:r>
        <w:rPr/>
        <w:t>十</w:t>
      </w:r>
      <w:r>
        <w:rPr/>
        <w:t>三</w:t>
      </w:r>
      <w:r>
        <w:rPr/>
        <w:t>条</w:t>
      </w:r>
      <w:r>
        <w:rPr/>
        <w:t>至</w:t>
      </w:r>
      <w:r>
        <w:rPr/>
        <w:t>第</w:t>
      </w:r>
      <w:r>
        <w:rPr/>
        <w:t>八十六</w:t>
      </w:r>
      <w:r>
        <w:rPr>
          <w:spacing w:val="12"/>
        </w:rPr>
        <w:t>条</w:t>
      </w:r>
      <w:r>
        <w:rPr>
          <w:spacing w:val="12"/>
        </w:rPr>
        <w:t>规</w:t>
      </w:r>
      <w:r>
        <w:rPr>
          <w:spacing w:val="12"/>
        </w:rPr>
        <w:t>定</w:t>
      </w:r>
      <w:r>
        <w:rPr>
          <w:spacing w:val="12"/>
        </w:rPr>
        <w:t>的</w:t>
      </w:r>
      <w:r>
        <w:rPr>
          <w:spacing w:val="12"/>
        </w:rPr>
        <w:t>产</w:t>
      </w:r>
      <w:r>
        <w:rPr>
          <w:spacing w:val="12"/>
        </w:rPr>
        <w:t>品</w:t>
      </w:r>
      <w:r>
        <w:rPr>
          <w:spacing w:val="12"/>
        </w:rPr>
        <w:t>用</w:t>
      </w:r>
      <w:r>
        <w:rPr>
          <w:spacing w:val="12"/>
        </w:rPr>
        <w:t>于</w:t>
      </w:r>
      <w:r>
        <w:rPr>
          <w:spacing w:val="12"/>
        </w:rPr>
        <w:t>经</w:t>
      </w:r>
      <w:r>
        <w:rPr>
          <w:spacing w:val="12"/>
        </w:rPr>
        <w:t>营</w:t>
      </w:r>
      <w:r>
        <w:rPr>
          <w:spacing w:val="12"/>
        </w:rPr>
        <w:t>性</w:t>
      </w:r>
      <w:r>
        <w:rPr>
          <w:spacing w:val="12"/>
        </w:rPr>
        <w:t>服</w:t>
      </w:r>
      <w:r>
        <w:rPr>
          <w:spacing w:val="12"/>
        </w:rPr>
        <w:t>务</w:t>
      </w:r>
      <w:r>
        <w:rPr>
          <w:spacing w:val="12"/>
        </w:rPr>
        <w:t>的</w:t>
      </w:r>
      <w:r>
        <w:rPr>
          <w:spacing w:val="12"/>
        </w:rPr>
        <w:t>，</w:t>
      </w:r>
      <w:r>
        <w:rPr>
          <w:spacing w:val="12"/>
        </w:rPr>
        <w:t>责</w:t>
      </w:r>
      <w:r>
        <w:rPr>
          <w:spacing w:val="12"/>
        </w:rPr>
        <w:t>令</w:t>
      </w:r>
      <w:r>
        <w:rPr>
          <w:spacing w:val="12"/>
        </w:rPr>
        <w:t>停</w:t>
      </w:r>
      <w:r>
        <w:rPr>
          <w:spacing w:val="12"/>
        </w:rPr>
        <w:t>止</w:t>
      </w:r>
      <w:r>
        <w:rPr>
          <w:spacing w:val="12"/>
        </w:rPr>
        <w:t>使</w:t>
      </w:r>
      <w:r>
        <w:rPr>
          <w:spacing w:val="12"/>
        </w:rPr>
        <w:t>用；</w:t>
      </w:r>
      <w:r>
        <w:rPr>
          <w:spacing w:val="12"/>
        </w:rPr>
        <w:t>对</w:t>
      </w:r>
      <w:r>
        <w:rPr>
          <w:spacing w:val="12"/>
        </w:rPr>
        <w:t>知</w:t>
      </w:r>
      <w:r>
        <w:rPr>
          <w:spacing w:val="12"/>
        </w:rPr>
        <w:t>道</w:t>
      </w:r>
      <w:r>
        <w:rPr>
          <w:spacing w:val="12"/>
        </w:rPr>
        <w:t>或</w:t>
      </w:r>
      <w:r>
        <w:rPr/>
        <w:t>者</w:t>
      </w:r>
      <w:r>
        <w:rPr>
          <w:spacing w:val="12"/>
        </w:rPr>
        <w:t>应当</w:t>
      </w:r>
      <w:r>
        <w:rPr>
          <w:spacing w:val="12"/>
        </w:rPr>
        <w:t>知</w:t>
      </w:r>
      <w:r>
        <w:rPr>
          <w:spacing w:val="12"/>
        </w:rPr>
        <w:t>道</w:t>
      </w:r>
      <w:r>
        <w:rPr>
          <w:spacing w:val="12"/>
        </w:rPr>
        <w:t>所</w:t>
      </w:r>
      <w:r>
        <w:rPr>
          <w:spacing w:val="12"/>
        </w:rPr>
        <w:t>使</w:t>
      </w:r>
      <w:r>
        <w:rPr>
          <w:spacing w:val="12"/>
        </w:rPr>
        <w:t>用</w:t>
      </w:r>
      <w:r>
        <w:rPr>
          <w:spacing w:val="12"/>
        </w:rPr>
        <w:t>的</w:t>
      </w:r>
      <w:r>
        <w:rPr>
          <w:spacing w:val="12"/>
        </w:rPr>
        <w:t>产</w:t>
      </w:r>
      <w:r>
        <w:rPr>
          <w:spacing w:val="12"/>
        </w:rPr>
        <w:t>品</w:t>
      </w:r>
      <w:r>
        <w:rPr>
          <w:spacing w:val="12"/>
        </w:rPr>
        <w:t>属</w:t>
      </w:r>
      <w:r>
        <w:rPr>
          <w:spacing w:val="12"/>
        </w:rPr>
        <w:t>于</w:t>
      </w:r>
      <w:r>
        <w:rPr>
          <w:spacing w:val="12"/>
        </w:rPr>
        <w:t>本</w:t>
      </w:r>
      <w:r>
        <w:rPr>
          <w:spacing w:val="12"/>
        </w:rPr>
        <w:t>法</w:t>
      </w:r>
      <w:r>
        <w:rPr>
          <w:spacing w:val="12"/>
        </w:rPr>
        <w:t>规</w:t>
      </w:r>
      <w:r>
        <w:rPr>
          <w:spacing w:val="12"/>
        </w:rPr>
        <w:t>定</w:t>
      </w:r>
      <w:r>
        <w:rPr>
          <w:spacing w:val="12"/>
        </w:rPr>
        <w:t>禁</w:t>
      </w:r>
      <w:r>
        <w:rPr>
          <w:spacing w:val="12"/>
        </w:rPr>
        <w:t>止</w:t>
      </w:r>
      <w:r>
        <w:rPr>
          <w:spacing w:val="12"/>
        </w:rPr>
        <w:t>销</w:t>
      </w:r>
      <w:r>
        <w:rPr>
          <w:spacing w:val="12"/>
        </w:rPr>
        <w:t>售</w:t>
      </w:r>
      <w:r>
        <w:rPr>
          <w:spacing w:val="12"/>
        </w:rPr>
        <w:t>的</w:t>
      </w:r>
      <w:r>
        <w:rPr>
          <w:spacing w:val="12"/>
        </w:rPr>
        <w:t>产</w:t>
      </w:r>
      <w:r>
        <w:rPr>
          <w:spacing w:val="12"/>
        </w:rPr>
        <w:t>品</w:t>
      </w:r>
      <w:r>
        <w:rPr>
          <w:spacing w:val="12"/>
        </w:rPr>
        <w:t>的</w:t>
      </w:r>
      <w:r>
        <w:rPr>
          <w:spacing w:val="7"/>
        </w:rPr>
        <w:t>，按照</w:t>
      </w:r>
      <w:r>
        <w:rPr>
          <w:spacing w:val="-2"/>
          <w:w w:val="95"/>
        </w:rPr>
        <w:t>违</w:t>
      </w:r>
      <w:r>
        <w:rPr>
          <w:spacing w:val="-2"/>
          <w:w w:val="95"/>
        </w:rPr>
        <w:t>法</w:t>
      </w:r>
      <w:r>
        <w:rPr>
          <w:spacing w:val="-2"/>
          <w:w w:val="95"/>
        </w:rPr>
        <w:t>提</w:t>
      </w:r>
      <w:r>
        <w:rPr>
          <w:spacing w:val="-2"/>
          <w:w w:val="95"/>
        </w:rPr>
        <w:t>供</w:t>
      </w:r>
      <w:r>
        <w:rPr>
          <w:spacing w:val="-2"/>
          <w:w w:val="95"/>
        </w:rPr>
        <w:t>的</w:t>
      </w:r>
      <w:r>
        <w:rPr>
          <w:spacing w:val="-2"/>
          <w:w w:val="95"/>
        </w:rPr>
        <w:t>产</w:t>
      </w:r>
      <w:r>
        <w:rPr>
          <w:spacing w:val="-2"/>
          <w:w w:val="95"/>
        </w:rPr>
        <w:t>品</w:t>
      </w:r>
      <w:r>
        <w:rPr>
          <w:spacing w:val="-2"/>
          <w:w w:val="95"/>
        </w:rPr>
        <w:t>（</w:t>
      </w:r>
      <w:r>
        <w:rPr>
          <w:spacing w:val="-2"/>
          <w:w w:val="95"/>
        </w:rPr>
        <w:t>包</w:t>
      </w:r>
      <w:r>
        <w:rPr>
          <w:spacing w:val="-2"/>
          <w:w w:val="95"/>
        </w:rPr>
        <w:t>括</w:t>
      </w:r>
      <w:r>
        <w:rPr>
          <w:spacing w:val="-2"/>
          <w:w w:val="95"/>
        </w:rPr>
        <w:t>已</w:t>
      </w:r>
      <w:r>
        <w:rPr>
          <w:spacing w:val="-2"/>
          <w:w w:val="95"/>
        </w:rPr>
        <w:t>使</w:t>
      </w:r>
      <w:r>
        <w:rPr>
          <w:spacing w:val="-2"/>
          <w:w w:val="95"/>
        </w:rPr>
        <w:t>用</w:t>
      </w:r>
      <w:r>
        <w:rPr>
          <w:spacing w:val="-2"/>
          <w:w w:val="95"/>
        </w:rPr>
        <w:t>和</w:t>
      </w:r>
      <w:r>
        <w:rPr>
          <w:spacing w:val="-2"/>
          <w:w w:val="95"/>
        </w:rPr>
        <w:t>尚</w:t>
      </w:r>
      <w:r>
        <w:rPr>
          <w:spacing w:val="-2"/>
          <w:w w:val="95"/>
        </w:rPr>
        <w:t>未</w:t>
      </w:r>
      <w:r>
        <w:rPr>
          <w:spacing w:val="-2"/>
          <w:w w:val="95"/>
        </w:rPr>
        <w:t>使</w:t>
      </w:r>
      <w:r>
        <w:rPr>
          <w:spacing w:val="-2"/>
          <w:w w:val="95"/>
        </w:rPr>
        <w:t>用</w:t>
      </w:r>
      <w:r>
        <w:rPr>
          <w:spacing w:val="-2"/>
          <w:w w:val="95"/>
        </w:rPr>
        <w:t>的</w:t>
      </w:r>
      <w:r>
        <w:rPr>
          <w:spacing w:val="-2"/>
          <w:w w:val="95"/>
        </w:rPr>
        <w:t>产</w:t>
      </w:r>
      <w:r>
        <w:rPr>
          <w:spacing w:val="-2"/>
          <w:w w:val="95"/>
        </w:rPr>
        <w:t>品</w:t>
      </w:r>
      <w:r>
        <w:rPr>
          <w:spacing w:val="-2"/>
          <w:w w:val="95"/>
        </w:rPr>
        <w:t>）</w:t>
      </w:r>
      <w:r>
        <w:rPr>
          <w:spacing w:val="-2"/>
          <w:w w:val="95"/>
        </w:rPr>
        <w:t>的</w:t>
      </w:r>
      <w:r>
        <w:rPr>
          <w:spacing w:val="-2"/>
          <w:w w:val="95"/>
        </w:rPr>
        <w:t>货</w:t>
      </w:r>
      <w:r>
        <w:rPr>
          <w:spacing w:val="-2"/>
          <w:w w:val="95"/>
        </w:rPr>
        <w:t>值</w:t>
      </w:r>
      <w:r>
        <w:rPr>
          <w:spacing w:val="-2"/>
          <w:w w:val="95"/>
        </w:rPr>
        <w:t>金额，</w:t>
      </w:r>
    </w:p>
    <w:p>
      <w:pPr>
        <w:spacing w:after="0" w:line="348" w:lineRule="auto"/>
        <w:jc w:val="both"/>
        <w:sectPr>
          <w:pgSz w:w="11910" w:h="16840"/>
          <w:pgMar w:header="0" w:footer="1309" w:top="1580" w:bottom="1540" w:left="1360" w:right="1200"/>
        </w:sectPr>
      </w:pPr>
    </w:p>
    <w:p>
      <w:pPr>
        <w:pStyle w:val="BodyText"/>
        <w:ind w:left="0"/>
        <w:rPr>
          <w:sz w:val="20"/>
        </w:rPr>
      </w:pPr>
    </w:p>
    <w:p>
      <w:pPr>
        <w:pStyle w:val="BodyText"/>
        <w:spacing w:before="1"/>
        <w:ind w:left="0"/>
        <w:rPr>
          <w:sz w:val="18"/>
        </w:rPr>
      </w:pPr>
    </w:p>
    <w:p>
      <w:pPr>
        <w:pStyle w:val="BodyText"/>
        <w:spacing w:before="55"/>
      </w:pPr>
      <w:r>
        <w:rPr>
          <w:w w:val="95"/>
        </w:rPr>
        <w:t>依</w:t>
      </w:r>
      <w:r>
        <w:rPr>
          <w:w w:val="95"/>
        </w:rPr>
        <w:t>照</w:t>
      </w:r>
      <w:r>
        <w:rPr>
          <w:w w:val="95"/>
        </w:rPr>
        <w:t>本</w:t>
      </w:r>
      <w:r>
        <w:rPr>
          <w:w w:val="95"/>
        </w:rPr>
        <w:t>法</w:t>
      </w:r>
      <w:r>
        <w:rPr>
          <w:w w:val="95"/>
        </w:rPr>
        <w:t>对</w:t>
      </w:r>
      <w:r>
        <w:rPr>
          <w:w w:val="95"/>
        </w:rPr>
        <w:t>销</w:t>
      </w:r>
      <w:r>
        <w:rPr>
          <w:w w:val="95"/>
        </w:rPr>
        <w:t>售</w:t>
      </w:r>
      <w:r>
        <w:rPr>
          <w:w w:val="95"/>
        </w:rPr>
        <w:t>者</w:t>
      </w:r>
      <w:r>
        <w:rPr>
          <w:w w:val="95"/>
        </w:rPr>
        <w:t>的</w:t>
      </w:r>
      <w:r>
        <w:rPr>
          <w:w w:val="95"/>
        </w:rPr>
        <w:t>处</w:t>
      </w:r>
      <w:r>
        <w:rPr>
          <w:w w:val="95"/>
        </w:rPr>
        <w:t>罚</w:t>
      </w:r>
      <w:r>
        <w:rPr>
          <w:w w:val="95"/>
        </w:rPr>
        <w:t>规</w:t>
      </w:r>
      <w:r>
        <w:rPr>
          <w:w w:val="95"/>
        </w:rPr>
        <w:t>定</w:t>
      </w:r>
      <w:r>
        <w:rPr>
          <w:w w:val="95"/>
        </w:rPr>
        <w:t>处</w:t>
      </w:r>
      <w:r>
        <w:rPr>
          <w:w w:val="95"/>
        </w:rPr>
        <w:t>罚</w:t>
      </w:r>
      <w:r>
        <w:rPr>
          <w:spacing w:val="-10"/>
          <w:w w:val="95"/>
        </w:rPr>
        <w:t>。</w:t>
      </w:r>
    </w:p>
    <w:p>
      <w:pPr>
        <w:pStyle w:val="BodyText"/>
        <w:spacing w:line="348" w:lineRule="auto" w:before="183"/>
        <w:ind w:right="282" w:firstLine="655"/>
      </w:pPr>
      <w:r>
        <w:rPr>
          <w:spacing w:val="3"/>
          <w:w w:val="99"/>
        </w:rPr>
        <w:t>生产者、销售者和服务业经营者对提供的赠品、奖品未履</w:t>
      </w:r>
      <w:r>
        <w:rPr>
          <w:spacing w:val="-9"/>
          <w:w w:val="99"/>
        </w:rPr>
        <w:t>行本法规定的质量义务，造成损害的，应当承担产品质量责任。</w:t>
      </w:r>
    </w:p>
    <w:p>
      <w:pPr>
        <w:pStyle w:val="BodyText"/>
        <w:spacing w:line="348" w:lineRule="auto"/>
        <w:ind w:right="278" w:firstLine="655"/>
        <w:jc w:val="both"/>
      </w:pPr>
      <w:r>
        <w:rPr>
          <w:rFonts w:ascii="黑体" w:eastAsia="黑体"/>
          <w:spacing w:val="4"/>
          <w:w w:val="99"/>
        </w:rPr>
        <w:t>第九十二条【销售者免责情形】</w:t>
      </w:r>
      <w:r>
        <w:rPr>
          <w:rFonts w:ascii="黑体" w:eastAsia="黑体"/>
          <w:spacing w:val="3"/>
        </w:rPr>
        <w:t> </w:t>
      </w:r>
      <w:r>
        <w:rPr>
          <w:spacing w:val="5"/>
          <w:w w:val="99"/>
        </w:rPr>
        <w:t>销售者履行了本法规定的</w:t>
      </w:r>
      <w:r>
        <w:rPr>
          <w:spacing w:val="11"/>
          <w:w w:val="99"/>
        </w:rPr>
        <w:t>进货查验等各项义务，且有证据证明其不知道所销售的产品违反本法规定，并能如实说明其合法进货来源的，可以从轻、减</w:t>
      </w:r>
      <w:r>
        <w:rPr>
          <w:spacing w:val="-6"/>
          <w:w w:val="99"/>
        </w:rPr>
        <w:t>轻处罚或者免除没收违法产品以外的其他行政处罚。</w:t>
      </w:r>
    </w:p>
    <w:p>
      <w:pPr>
        <w:pStyle w:val="BodyText"/>
        <w:spacing w:line="348" w:lineRule="auto"/>
        <w:ind w:right="278" w:firstLine="655"/>
        <w:jc w:val="both"/>
      </w:pPr>
      <w:r>
        <w:rPr>
          <w:rFonts w:ascii="黑体" w:eastAsia="黑体"/>
          <w:spacing w:val="4"/>
          <w:w w:val="99"/>
        </w:rPr>
        <w:t>第九十三条【违反三包责任的处罚】</w:t>
      </w:r>
      <w:r>
        <w:rPr>
          <w:rFonts w:ascii="黑体" w:eastAsia="黑体"/>
          <w:spacing w:val="5"/>
        </w:rPr>
        <w:t> </w:t>
      </w:r>
      <w:r>
        <w:rPr>
          <w:spacing w:val="5"/>
          <w:w w:val="99"/>
        </w:rPr>
        <w:t>经营者故意拖延或者</w:t>
      </w:r>
      <w:r>
        <w:rPr>
          <w:spacing w:val="11"/>
          <w:w w:val="99"/>
        </w:rPr>
        <w:t>无理拒绝履行修理、更换、退货责任的，依照《中华人民共和</w:t>
      </w:r>
      <w:r>
        <w:rPr>
          <w:spacing w:val="4"/>
          <w:w w:val="99"/>
        </w:rPr>
        <w:t>国消费者权益保护法》等法律、行政法规规定追究法律责任。</w:t>
      </w:r>
    </w:p>
    <w:p>
      <w:pPr>
        <w:pStyle w:val="BodyText"/>
        <w:spacing w:line="348" w:lineRule="auto"/>
        <w:ind w:right="434" w:firstLine="655"/>
        <w:jc w:val="both"/>
      </w:pPr>
      <w:r>
        <w:rPr>
          <w:rFonts w:ascii="黑体" w:eastAsia="黑体"/>
          <w:spacing w:val="11"/>
          <w:w w:val="99"/>
        </w:rPr>
        <w:t>第九十四条【虚假广告的处罚】</w:t>
      </w:r>
      <w:r>
        <w:rPr>
          <w:rFonts w:ascii="黑体" w:eastAsia="黑体"/>
          <w:spacing w:val="25"/>
        </w:rPr>
        <w:t> </w:t>
      </w:r>
      <w:r>
        <w:rPr>
          <w:spacing w:val="10"/>
          <w:w w:val="99"/>
        </w:rPr>
        <w:t>在广告中对产品作虚假</w:t>
      </w:r>
      <w:r>
        <w:rPr>
          <w:spacing w:val="4"/>
          <w:w w:val="99"/>
        </w:rPr>
        <w:t>宣传，欺骗和误导消费者的，依照《中华人民共和国广告法》等法律、行政法规规定追究法律责任。</w:t>
      </w:r>
    </w:p>
    <w:p>
      <w:pPr>
        <w:pStyle w:val="BodyText"/>
        <w:spacing w:line="348" w:lineRule="auto"/>
        <w:ind w:right="439" w:firstLine="655"/>
        <w:jc w:val="both"/>
      </w:pPr>
      <w:r>
        <w:rPr>
          <w:rFonts w:ascii="黑体" w:eastAsia="黑体"/>
          <w:spacing w:val="3"/>
          <w:w w:val="99"/>
        </w:rPr>
        <w:t>第九十五条【违反禁止生产、销售产品规定的其他主体责</w:t>
      </w:r>
      <w:r>
        <w:rPr>
          <w:rFonts w:ascii="黑体" w:eastAsia="黑体"/>
          <w:spacing w:val="6"/>
          <w:w w:val="99"/>
        </w:rPr>
        <w:t>任】</w:t>
      </w:r>
      <w:r>
        <w:rPr>
          <w:rFonts w:ascii="黑体" w:eastAsia="黑体"/>
          <w:spacing w:val="22"/>
        </w:rPr>
        <w:t> </w:t>
      </w:r>
      <w:r>
        <w:rPr>
          <w:spacing w:val="11"/>
          <w:w w:val="99"/>
        </w:rPr>
        <w:t>知道或者应当知道属于本法规定禁止生产、销售的产品</w:t>
      </w:r>
      <w:r>
        <w:rPr>
          <w:spacing w:val="3"/>
          <w:w w:val="99"/>
        </w:rPr>
        <w:t>而为其提供运输、保管、仓储等便利条件的，或者为相关产品</w:t>
      </w:r>
      <w:r>
        <w:rPr>
          <w:spacing w:val="4"/>
          <w:w w:val="99"/>
        </w:rPr>
        <w:t>提供生产技术、信息技术的，没收全部运输、保管、仓储或者</w:t>
      </w:r>
      <w:r>
        <w:rPr>
          <w:spacing w:val="3"/>
          <w:w w:val="99"/>
        </w:rPr>
        <w:t>提供生产技术、信息技术的收入，并处违法所得百分之五十以</w:t>
      </w:r>
      <w:r>
        <w:rPr>
          <w:spacing w:val="4"/>
          <w:w w:val="99"/>
        </w:rPr>
        <w:t>上三倍以下的罚款；有违法所得的，并处没收违法所得；对提</w:t>
      </w:r>
      <w:r>
        <w:rPr>
          <w:spacing w:val="3"/>
          <w:w w:val="99"/>
        </w:rPr>
        <w:t>供生产技术、信息技术的人员处十万元以下的罚款，情节严重的，处十万元以上五十万元以下的罚款。</w:t>
      </w:r>
    </w:p>
    <w:p>
      <w:pPr>
        <w:pStyle w:val="BodyText"/>
        <w:spacing w:line="406" w:lineRule="exact"/>
        <w:ind w:left="768"/>
      </w:pPr>
      <w:r>
        <w:rPr>
          <w:rFonts w:ascii="黑体" w:eastAsia="黑体"/>
          <w:w w:val="95"/>
        </w:rPr>
        <w:t>第</w:t>
      </w:r>
      <w:r>
        <w:rPr>
          <w:rFonts w:ascii="黑体" w:eastAsia="黑体"/>
          <w:w w:val="95"/>
        </w:rPr>
        <w:t>九</w:t>
      </w:r>
      <w:r>
        <w:rPr>
          <w:rFonts w:ascii="黑体" w:eastAsia="黑体"/>
          <w:w w:val="95"/>
        </w:rPr>
        <w:t>十</w:t>
      </w:r>
      <w:r>
        <w:rPr>
          <w:rFonts w:ascii="黑体" w:eastAsia="黑体"/>
          <w:w w:val="95"/>
        </w:rPr>
        <w:t>六</w:t>
      </w:r>
      <w:r>
        <w:rPr>
          <w:rFonts w:ascii="黑体" w:eastAsia="黑体"/>
          <w:w w:val="95"/>
        </w:rPr>
        <w:t>条</w:t>
      </w:r>
      <w:r>
        <w:rPr>
          <w:rFonts w:ascii="黑体" w:eastAsia="黑体"/>
          <w:w w:val="95"/>
        </w:rPr>
        <w:t>【</w:t>
      </w:r>
      <w:r>
        <w:rPr>
          <w:rFonts w:ascii="黑体" w:eastAsia="黑体"/>
          <w:w w:val="95"/>
        </w:rPr>
        <w:t>违</w:t>
      </w:r>
      <w:r>
        <w:rPr>
          <w:rFonts w:ascii="黑体" w:eastAsia="黑体"/>
          <w:w w:val="95"/>
        </w:rPr>
        <w:t>反</w:t>
      </w:r>
      <w:r>
        <w:rPr>
          <w:rFonts w:ascii="黑体" w:eastAsia="黑体"/>
          <w:w w:val="95"/>
        </w:rPr>
        <w:t>产</w:t>
      </w:r>
      <w:r>
        <w:rPr>
          <w:rFonts w:ascii="黑体" w:eastAsia="黑体"/>
          <w:w w:val="95"/>
        </w:rPr>
        <w:t>品</w:t>
      </w:r>
      <w:r>
        <w:rPr>
          <w:rFonts w:ascii="黑体" w:eastAsia="黑体"/>
          <w:w w:val="95"/>
        </w:rPr>
        <w:t>质</w:t>
      </w:r>
      <w:r>
        <w:rPr>
          <w:rFonts w:ascii="黑体" w:eastAsia="黑体"/>
          <w:w w:val="95"/>
        </w:rPr>
        <w:t>量</w:t>
      </w:r>
      <w:r>
        <w:rPr>
          <w:rFonts w:ascii="黑体" w:eastAsia="黑体"/>
          <w:w w:val="95"/>
        </w:rPr>
        <w:t>检</w:t>
      </w:r>
      <w:r>
        <w:rPr>
          <w:rFonts w:ascii="黑体" w:eastAsia="黑体"/>
          <w:w w:val="95"/>
        </w:rPr>
        <w:t>验</w:t>
      </w:r>
      <w:r>
        <w:rPr>
          <w:rFonts w:ascii="黑体" w:eastAsia="黑体"/>
          <w:w w:val="95"/>
        </w:rPr>
        <w:t>检</w:t>
      </w:r>
      <w:r>
        <w:rPr>
          <w:rFonts w:ascii="黑体" w:eastAsia="黑体"/>
          <w:w w:val="95"/>
        </w:rPr>
        <w:t>测</w:t>
      </w:r>
      <w:r>
        <w:rPr>
          <w:rFonts w:ascii="黑体" w:eastAsia="黑体"/>
          <w:w w:val="95"/>
        </w:rPr>
        <w:t>一</w:t>
      </w:r>
      <w:r>
        <w:rPr>
          <w:rFonts w:ascii="黑体" w:eastAsia="黑体"/>
          <w:w w:val="95"/>
        </w:rPr>
        <w:t>般</w:t>
      </w:r>
      <w:r>
        <w:rPr>
          <w:rFonts w:ascii="黑体" w:eastAsia="黑体"/>
          <w:w w:val="95"/>
        </w:rPr>
        <w:t>规</w:t>
      </w:r>
      <w:r>
        <w:rPr>
          <w:rFonts w:ascii="黑体" w:eastAsia="黑体"/>
          <w:w w:val="95"/>
        </w:rPr>
        <w:t>则</w:t>
      </w:r>
      <w:r>
        <w:rPr>
          <w:rFonts w:ascii="黑体" w:eastAsia="黑体"/>
          <w:w w:val="95"/>
        </w:rPr>
        <w:t>的</w:t>
      </w:r>
      <w:r>
        <w:rPr>
          <w:rFonts w:ascii="黑体" w:eastAsia="黑体"/>
          <w:w w:val="95"/>
        </w:rPr>
        <w:t>处</w:t>
      </w:r>
      <w:r>
        <w:rPr>
          <w:rFonts w:ascii="黑体" w:eastAsia="黑体"/>
          <w:w w:val="95"/>
        </w:rPr>
        <w:t>罚</w:t>
      </w:r>
      <w:r>
        <w:rPr>
          <w:rFonts w:ascii="黑体" w:eastAsia="黑体"/>
          <w:w w:val="95"/>
        </w:rPr>
        <w:t>】</w:t>
      </w:r>
      <w:r>
        <w:rPr>
          <w:rFonts w:ascii="黑体" w:eastAsia="黑体"/>
          <w:spacing w:val="70"/>
          <w:w w:val="150"/>
        </w:rPr>
        <w:t>  </w:t>
      </w:r>
      <w:r>
        <w:rPr>
          <w:spacing w:val="-10"/>
          <w:w w:val="95"/>
        </w:rPr>
        <w:t>产</w:t>
      </w:r>
    </w:p>
    <w:p>
      <w:pPr>
        <w:spacing w:after="0" w:line="406" w:lineRule="exact"/>
        <w:sectPr>
          <w:pgSz w:w="11910" w:h="16840"/>
          <w:pgMar w:header="0" w:footer="1309" w:top="1580" w:bottom="1500" w:left="1360" w:right="1200"/>
        </w:sectPr>
      </w:pPr>
    </w:p>
    <w:p>
      <w:pPr>
        <w:pStyle w:val="BodyText"/>
        <w:ind w:left="0"/>
        <w:rPr>
          <w:sz w:val="20"/>
        </w:rPr>
      </w:pPr>
    </w:p>
    <w:p>
      <w:pPr>
        <w:pStyle w:val="BodyText"/>
        <w:spacing w:before="1"/>
        <w:ind w:left="0"/>
        <w:rPr>
          <w:sz w:val="21"/>
        </w:rPr>
      </w:pPr>
    </w:p>
    <w:p>
      <w:pPr>
        <w:pStyle w:val="BodyText"/>
        <w:spacing w:line="348" w:lineRule="auto" w:before="55"/>
        <w:ind w:right="278"/>
        <w:jc w:val="both"/>
      </w:pPr>
      <w:r>
        <w:rPr>
          <w:spacing w:val="11"/>
          <w:w w:val="99"/>
        </w:rPr>
        <w:t>品质量检验检测机构有下列情形之一的，责令改正，没收违法所得，并处一万元以上五万元以下的罚款；情节严重的，处五</w:t>
      </w:r>
      <w:r>
        <w:rPr>
          <w:spacing w:val="4"/>
          <w:w w:val="99"/>
        </w:rPr>
        <w:t>万元以上五十万元以下的罚款：</w:t>
      </w:r>
    </w:p>
    <w:p>
      <w:pPr>
        <w:pStyle w:val="BodyText"/>
        <w:spacing w:line="348" w:lineRule="auto"/>
        <w:ind w:right="278" w:firstLine="655"/>
      </w:pPr>
      <w:r>
        <w:rPr>
          <w:spacing w:val="14"/>
          <w:w w:val="99"/>
        </w:rPr>
        <w:t>（</w:t>
      </w:r>
      <w:r>
        <w:rPr>
          <w:spacing w:val="12"/>
          <w:w w:val="99"/>
        </w:rPr>
        <w:t>一</w:t>
      </w:r>
      <w:r>
        <w:rPr>
          <w:spacing w:val="14"/>
          <w:w w:val="99"/>
        </w:rPr>
        <w:t>）</w:t>
      </w:r>
      <w:r>
        <w:rPr>
          <w:spacing w:val="11"/>
          <w:w w:val="99"/>
        </w:rPr>
        <w:t>法律、行政法规要求产品质量检验检测人员应当具</w:t>
      </w:r>
      <w:r>
        <w:rPr>
          <w:spacing w:val="4"/>
          <w:w w:val="99"/>
        </w:rPr>
        <w:t>备资质而不具备相应资质的；</w:t>
      </w:r>
    </w:p>
    <w:p>
      <w:pPr>
        <w:pStyle w:val="BodyText"/>
        <w:spacing w:line="348" w:lineRule="auto"/>
        <w:ind w:right="115" w:firstLine="655"/>
      </w:pPr>
      <w:r>
        <w:rPr>
          <w:spacing w:val="7"/>
          <w:w w:val="99"/>
        </w:rPr>
        <w:t>（</w:t>
      </w:r>
      <w:r>
        <w:rPr>
          <w:spacing w:val="4"/>
          <w:w w:val="99"/>
        </w:rPr>
        <w:t>二</w:t>
      </w:r>
      <w:r>
        <w:rPr>
          <w:spacing w:val="2"/>
          <w:w w:val="99"/>
        </w:rPr>
        <w:t>）</w:t>
      </w:r>
      <w:r>
        <w:rPr>
          <w:spacing w:val="4"/>
          <w:w w:val="99"/>
        </w:rPr>
        <w:t>未按照相关标准、技术规范进行产品质量检验检测，</w:t>
      </w:r>
      <w:r>
        <w:rPr>
          <w:spacing w:val="-7"/>
          <w:w w:val="99"/>
        </w:rPr>
        <w:t>或者出具不符合标准、技术规范要求等不实检验检测报告的；</w:t>
      </w:r>
    </w:p>
    <w:p>
      <w:pPr>
        <w:pStyle w:val="BodyText"/>
        <w:spacing w:line="409" w:lineRule="exact"/>
        <w:ind w:left="768"/>
      </w:pPr>
      <w:r>
        <w:rPr>
          <w:spacing w:val="14"/>
          <w:w w:val="95"/>
        </w:rPr>
        <w:t>（</w:t>
      </w:r>
      <w:r>
        <w:rPr>
          <w:spacing w:val="12"/>
          <w:w w:val="95"/>
        </w:rPr>
        <w:t>三</w:t>
      </w:r>
      <w:r>
        <w:rPr>
          <w:spacing w:val="14"/>
          <w:w w:val="95"/>
        </w:rPr>
        <w:t>）</w:t>
      </w:r>
      <w:r>
        <w:rPr>
          <w:spacing w:val="11"/>
          <w:w w:val="95"/>
        </w:rPr>
        <w:t>未按照规定保存原始记录和产品质量检验检测报告</w:t>
      </w:r>
    </w:p>
    <w:p>
      <w:pPr>
        <w:pStyle w:val="BodyText"/>
        <w:spacing w:before="12"/>
        <w:ind w:left="0"/>
        <w:rPr>
          <w:sz w:val="9"/>
        </w:rPr>
      </w:pPr>
    </w:p>
    <w:p>
      <w:pPr>
        <w:pStyle w:val="BodyText"/>
        <w:spacing w:before="54"/>
      </w:pPr>
      <w:r>
        <w:rPr>
          <w:w w:val="95"/>
        </w:rPr>
        <w:t>的</w:t>
      </w:r>
      <w:r>
        <w:rPr>
          <w:spacing w:val="-10"/>
        </w:rPr>
        <w:t>。</w:t>
      </w:r>
    </w:p>
    <w:p>
      <w:pPr>
        <w:pStyle w:val="BodyText"/>
        <w:spacing w:before="185"/>
        <w:ind w:left="768"/>
      </w:pPr>
      <w:r>
        <w:rPr>
          <w:w w:val="95"/>
        </w:rPr>
        <w:t>未</w:t>
      </w:r>
      <w:r>
        <w:rPr>
          <w:w w:val="95"/>
        </w:rPr>
        <w:t>经</w:t>
      </w:r>
      <w:r>
        <w:rPr>
          <w:w w:val="95"/>
        </w:rPr>
        <w:t>资</w:t>
      </w:r>
      <w:r>
        <w:rPr>
          <w:w w:val="95"/>
        </w:rPr>
        <w:t>质</w:t>
      </w:r>
      <w:r>
        <w:rPr>
          <w:w w:val="95"/>
        </w:rPr>
        <w:t>认</w:t>
      </w:r>
      <w:r>
        <w:rPr>
          <w:w w:val="95"/>
        </w:rPr>
        <w:t>定</w:t>
      </w:r>
      <w:r>
        <w:rPr>
          <w:w w:val="95"/>
        </w:rPr>
        <w:t>擅</w:t>
      </w:r>
      <w:r>
        <w:rPr>
          <w:w w:val="95"/>
        </w:rPr>
        <w:t>自</w:t>
      </w:r>
      <w:r>
        <w:rPr>
          <w:w w:val="95"/>
        </w:rPr>
        <w:t>从</w:t>
      </w:r>
      <w:r>
        <w:rPr>
          <w:w w:val="95"/>
        </w:rPr>
        <w:t>事</w:t>
      </w:r>
      <w:r>
        <w:rPr>
          <w:w w:val="95"/>
        </w:rPr>
        <w:t>产</w:t>
      </w:r>
      <w:r>
        <w:rPr>
          <w:w w:val="95"/>
        </w:rPr>
        <w:t>品</w:t>
      </w:r>
      <w:r>
        <w:rPr>
          <w:w w:val="95"/>
        </w:rPr>
        <w:t>质</w:t>
      </w:r>
      <w:r>
        <w:rPr>
          <w:w w:val="95"/>
        </w:rPr>
        <w:t>量</w:t>
      </w:r>
      <w:r>
        <w:rPr>
          <w:w w:val="95"/>
        </w:rPr>
        <w:t>检</w:t>
      </w:r>
      <w:r>
        <w:rPr>
          <w:w w:val="95"/>
        </w:rPr>
        <w:t>验</w:t>
      </w:r>
      <w:r>
        <w:rPr>
          <w:w w:val="95"/>
        </w:rPr>
        <w:t>检</w:t>
      </w:r>
      <w:r>
        <w:rPr>
          <w:w w:val="95"/>
        </w:rPr>
        <w:t>测</w:t>
      </w:r>
      <w:r>
        <w:rPr>
          <w:w w:val="95"/>
        </w:rPr>
        <w:t>活</w:t>
      </w:r>
      <w:r>
        <w:rPr>
          <w:w w:val="95"/>
        </w:rPr>
        <w:t>动，</w:t>
      </w:r>
      <w:r>
        <w:rPr>
          <w:w w:val="95"/>
        </w:rPr>
        <w:t>或</w:t>
      </w:r>
      <w:r>
        <w:rPr>
          <w:w w:val="95"/>
        </w:rPr>
        <w:t>者</w:t>
      </w:r>
      <w:r>
        <w:rPr>
          <w:w w:val="95"/>
        </w:rPr>
        <w:t>超</w:t>
      </w:r>
      <w:r>
        <w:rPr>
          <w:spacing w:val="-10"/>
          <w:w w:val="95"/>
        </w:rPr>
        <w:t>资</w:t>
      </w:r>
    </w:p>
    <w:p>
      <w:pPr>
        <w:pStyle w:val="BodyText"/>
        <w:ind w:left="0"/>
        <w:rPr>
          <w:sz w:val="10"/>
        </w:rPr>
      </w:pPr>
    </w:p>
    <w:p>
      <w:pPr>
        <w:pStyle w:val="BodyText"/>
        <w:spacing w:line="348" w:lineRule="auto" w:before="55"/>
        <w:ind w:right="441"/>
        <w:jc w:val="both"/>
      </w:pPr>
      <w:r>
        <w:rPr>
          <w:spacing w:val="2"/>
          <w:w w:val="99"/>
        </w:rPr>
        <w:t>质认定范围从事产品质量检验检测活动的，没收违法所得，处</w:t>
      </w:r>
      <w:r>
        <w:rPr>
          <w:spacing w:val="3"/>
          <w:w w:val="99"/>
        </w:rPr>
        <w:t>十万元以下的罚款；情节严重的，处十万元以上一百万元以下</w:t>
      </w:r>
      <w:r>
        <w:rPr>
          <w:spacing w:val="5"/>
          <w:w w:val="99"/>
        </w:rPr>
        <w:t>的罚款。</w:t>
      </w:r>
    </w:p>
    <w:p>
      <w:pPr>
        <w:pStyle w:val="BodyText"/>
        <w:spacing w:line="348" w:lineRule="auto"/>
        <w:ind w:right="115" w:firstLine="655"/>
      </w:pPr>
      <w:r>
        <w:rPr>
          <w:rFonts w:ascii="黑体" w:eastAsia="黑体"/>
          <w:spacing w:val="4"/>
          <w:w w:val="99"/>
        </w:rPr>
        <w:t>第九十七条【产品质量检验检测机构严重违法的处罚】</w:t>
      </w:r>
      <w:r>
        <w:rPr>
          <w:rFonts w:ascii="黑体" w:eastAsia="黑体"/>
          <w:spacing w:val="5"/>
        </w:rPr>
        <w:t> </w:t>
      </w:r>
      <w:r>
        <w:rPr>
          <w:w w:val="99"/>
        </w:rPr>
        <w:t>产</w:t>
      </w:r>
      <w:r>
        <w:rPr>
          <w:spacing w:val="2"/>
          <w:w w:val="99"/>
        </w:rPr>
        <w:t>品质量检验检测机构伪造、变造产品质量检验检测数据、结果，</w:t>
      </w:r>
      <w:r>
        <w:rPr>
          <w:spacing w:val="11"/>
          <w:w w:val="99"/>
        </w:rPr>
        <w:t>或者以其他方式出具虚假产品质量检验检测数据、结果的，责令改正，没收违法所得，并处检验检测费用五倍以上十倍以下的罚款；检验检测费用不足一万元的，并处五万元以上十万元</w:t>
      </w:r>
      <w:r>
        <w:rPr>
          <w:spacing w:val="4"/>
          <w:w w:val="99"/>
        </w:rPr>
        <w:t>以下的罚款；对直接负责的主管人员和检验人员撤销执业资格，</w:t>
      </w:r>
      <w:r>
        <w:rPr>
          <w:spacing w:val="11"/>
          <w:w w:val="99"/>
        </w:rPr>
        <w:t>五年内不得从事相关工作。情节严重的，吊销检验检测机构资</w:t>
      </w:r>
      <w:r>
        <w:rPr>
          <w:spacing w:val="4"/>
          <w:w w:val="99"/>
        </w:rPr>
        <w:t>质认定证书，对主要出资人或者实际控制人实施永久职业禁入。</w:t>
      </w:r>
    </w:p>
    <w:p>
      <w:pPr>
        <w:pStyle w:val="BodyText"/>
        <w:spacing w:line="406" w:lineRule="exact"/>
        <w:ind w:left="768"/>
      </w:pPr>
      <w:r>
        <w:rPr>
          <w:rFonts w:ascii="黑体" w:eastAsia="黑体"/>
          <w:w w:val="95"/>
        </w:rPr>
        <w:t>第</w:t>
      </w:r>
      <w:r>
        <w:rPr>
          <w:rFonts w:ascii="黑体" w:eastAsia="黑体"/>
          <w:w w:val="95"/>
        </w:rPr>
        <w:t>九</w:t>
      </w:r>
      <w:r>
        <w:rPr>
          <w:rFonts w:ascii="黑体" w:eastAsia="黑体"/>
          <w:w w:val="95"/>
        </w:rPr>
        <w:t>十八条</w:t>
      </w:r>
      <w:r>
        <w:rPr>
          <w:rFonts w:ascii="黑体" w:eastAsia="黑体"/>
          <w:w w:val="95"/>
        </w:rPr>
        <w:t>【</w:t>
      </w:r>
      <w:r>
        <w:rPr>
          <w:rFonts w:ascii="黑体" w:eastAsia="黑体"/>
          <w:w w:val="95"/>
        </w:rPr>
        <w:t>认</w:t>
      </w:r>
      <w:r>
        <w:rPr>
          <w:rFonts w:ascii="黑体" w:eastAsia="黑体"/>
          <w:w w:val="95"/>
        </w:rPr>
        <w:t>证</w:t>
      </w:r>
      <w:r>
        <w:rPr>
          <w:rFonts w:ascii="黑体" w:eastAsia="黑体"/>
          <w:w w:val="95"/>
        </w:rPr>
        <w:t>机</w:t>
      </w:r>
      <w:r>
        <w:rPr>
          <w:rFonts w:ascii="黑体" w:eastAsia="黑体"/>
          <w:w w:val="95"/>
        </w:rPr>
        <w:t>构</w:t>
      </w:r>
      <w:r>
        <w:rPr>
          <w:rFonts w:ascii="黑体" w:eastAsia="黑体"/>
          <w:w w:val="95"/>
        </w:rPr>
        <w:t>违</w:t>
      </w:r>
      <w:r>
        <w:rPr>
          <w:rFonts w:ascii="黑体" w:eastAsia="黑体"/>
          <w:w w:val="95"/>
        </w:rPr>
        <w:t>反</w:t>
      </w:r>
      <w:r>
        <w:rPr>
          <w:rFonts w:ascii="黑体" w:eastAsia="黑体"/>
          <w:w w:val="95"/>
        </w:rPr>
        <w:t>一</w:t>
      </w:r>
      <w:r>
        <w:rPr>
          <w:rFonts w:ascii="黑体" w:eastAsia="黑体"/>
          <w:w w:val="95"/>
        </w:rPr>
        <w:t>般</w:t>
      </w:r>
      <w:r>
        <w:rPr>
          <w:rFonts w:ascii="黑体" w:eastAsia="黑体"/>
          <w:w w:val="95"/>
        </w:rPr>
        <w:t>规</w:t>
      </w:r>
      <w:r>
        <w:rPr>
          <w:rFonts w:ascii="黑体" w:eastAsia="黑体"/>
          <w:w w:val="95"/>
        </w:rPr>
        <w:t>则</w:t>
      </w:r>
      <w:r>
        <w:rPr>
          <w:rFonts w:ascii="黑体" w:eastAsia="黑体"/>
          <w:w w:val="95"/>
        </w:rPr>
        <w:t>的</w:t>
      </w:r>
      <w:r>
        <w:rPr>
          <w:rFonts w:ascii="黑体" w:eastAsia="黑体"/>
          <w:w w:val="95"/>
        </w:rPr>
        <w:t>处</w:t>
      </w:r>
      <w:r>
        <w:rPr>
          <w:rFonts w:ascii="黑体" w:eastAsia="黑体"/>
          <w:w w:val="95"/>
        </w:rPr>
        <w:t>罚</w:t>
      </w:r>
      <w:r>
        <w:rPr>
          <w:rFonts w:ascii="黑体" w:eastAsia="黑体"/>
          <w:w w:val="95"/>
        </w:rPr>
        <w:t>】</w:t>
      </w:r>
      <w:r>
        <w:rPr>
          <w:rFonts w:ascii="黑体" w:eastAsia="黑体"/>
          <w:spacing w:val="69"/>
          <w:w w:val="150"/>
        </w:rPr>
        <w:t>  </w:t>
      </w:r>
      <w:r>
        <w:rPr>
          <w:w w:val="95"/>
        </w:rPr>
        <w:t>认</w:t>
      </w:r>
      <w:r>
        <w:rPr>
          <w:w w:val="95"/>
        </w:rPr>
        <w:t>证</w:t>
      </w:r>
      <w:r>
        <w:rPr>
          <w:w w:val="95"/>
        </w:rPr>
        <w:t>机</w:t>
      </w:r>
      <w:r>
        <w:rPr>
          <w:spacing w:val="-5"/>
          <w:w w:val="95"/>
        </w:rPr>
        <w:t>构有</w:t>
      </w:r>
    </w:p>
    <w:p>
      <w:pPr>
        <w:spacing w:after="0" w:line="406" w:lineRule="exact"/>
        <w:sectPr>
          <w:pgSz w:w="11910" w:h="16840"/>
          <w:pgMar w:header="0" w:footer="1309" w:top="1580" w:bottom="1540" w:left="1360" w:right="1200"/>
        </w:sectPr>
      </w:pPr>
    </w:p>
    <w:p>
      <w:pPr>
        <w:pStyle w:val="BodyText"/>
        <w:ind w:left="0"/>
        <w:rPr>
          <w:sz w:val="20"/>
        </w:rPr>
      </w:pPr>
    </w:p>
    <w:p>
      <w:pPr>
        <w:pStyle w:val="BodyText"/>
        <w:spacing w:before="1"/>
        <w:ind w:left="0"/>
        <w:rPr>
          <w:sz w:val="18"/>
        </w:rPr>
      </w:pPr>
    </w:p>
    <w:p>
      <w:pPr>
        <w:pStyle w:val="BodyText"/>
        <w:spacing w:line="348" w:lineRule="auto" w:before="55"/>
        <w:ind w:right="278"/>
        <w:jc w:val="both"/>
      </w:pPr>
      <w:r>
        <w:rPr>
          <w:spacing w:val="11"/>
          <w:w w:val="99"/>
        </w:rPr>
        <w:t>下列情形之一的，责令改正，没收违法所得，处一万元以上五万元以下的罚款；情节严重的，处五万元以上五十万元以下的</w:t>
      </w:r>
      <w:r>
        <w:rPr>
          <w:spacing w:val="4"/>
          <w:w w:val="99"/>
        </w:rPr>
        <w:t>罚款：</w:t>
      </w:r>
    </w:p>
    <w:p>
      <w:pPr>
        <w:pStyle w:val="BodyText"/>
        <w:spacing w:line="348" w:lineRule="auto"/>
        <w:ind w:right="278" w:firstLine="655"/>
      </w:pPr>
      <w:r>
        <w:rPr>
          <w:spacing w:val="14"/>
          <w:w w:val="99"/>
        </w:rPr>
        <w:t>（</w:t>
      </w:r>
      <w:r>
        <w:rPr>
          <w:spacing w:val="12"/>
          <w:w w:val="99"/>
        </w:rPr>
        <w:t>一</w:t>
      </w:r>
      <w:r>
        <w:rPr>
          <w:spacing w:val="14"/>
          <w:w w:val="99"/>
        </w:rPr>
        <w:t>）</w:t>
      </w:r>
      <w:r>
        <w:rPr>
          <w:spacing w:val="11"/>
          <w:w w:val="99"/>
        </w:rPr>
        <w:t>增加、减少、遗漏认证基本规范、认证规则规定的</w:t>
      </w:r>
      <w:r>
        <w:rPr>
          <w:spacing w:val="5"/>
          <w:w w:val="99"/>
        </w:rPr>
        <w:t>程序的；</w:t>
      </w:r>
    </w:p>
    <w:p>
      <w:pPr>
        <w:pStyle w:val="BodyText"/>
        <w:spacing w:line="348" w:lineRule="auto"/>
        <w:ind w:left="768" w:right="117"/>
      </w:pPr>
      <w:r>
        <w:rPr>
          <w:spacing w:val="7"/>
          <w:w w:val="99"/>
        </w:rPr>
        <w:t>（</w:t>
      </w:r>
      <w:r>
        <w:rPr>
          <w:spacing w:val="4"/>
          <w:w w:val="99"/>
        </w:rPr>
        <w:t>二</w:t>
      </w:r>
      <w:r>
        <w:rPr>
          <w:spacing w:val="2"/>
          <w:w w:val="99"/>
        </w:rPr>
        <w:t>）</w:t>
      </w:r>
      <w:r>
        <w:rPr>
          <w:spacing w:val="3"/>
          <w:w w:val="99"/>
        </w:rPr>
        <w:t>未按照规定对认证过程作出完整记录，归档留存的。</w:t>
      </w:r>
      <w:r>
        <w:rPr>
          <w:spacing w:val="11"/>
          <w:w w:val="99"/>
        </w:rPr>
        <w:t>与认证有关的实验室增加、减少、遗漏认证基本规范、认</w:t>
      </w:r>
    </w:p>
    <w:p>
      <w:pPr>
        <w:pStyle w:val="BodyText"/>
        <w:spacing w:line="409" w:lineRule="exact"/>
      </w:pPr>
      <w:r>
        <w:rPr>
          <w:w w:val="95"/>
        </w:rPr>
        <w:t>证</w:t>
      </w:r>
      <w:r>
        <w:rPr>
          <w:w w:val="95"/>
        </w:rPr>
        <w:t>规</w:t>
      </w:r>
      <w:r>
        <w:rPr>
          <w:w w:val="95"/>
        </w:rPr>
        <w:t>则</w:t>
      </w:r>
      <w:r>
        <w:rPr>
          <w:w w:val="95"/>
        </w:rPr>
        <w:t>规</w:t>
      </w:r>
      <w:r>
        <w:rPr>
          <w:w w:val="95"/>
        </w:rPr>
        <w:t>定</w:t>
      </w:r>
      <w:r>
        <w:rPr>
          <w:w w:val="95"/>
        </w:rPr>
        <w:t>的</w:t>
      </w:r>
      <w:r>
        <w:rPr>
          <w:w w:val="95"/>
        </w:rPr>
        <w:t>程</w:t>
      </w:r>
      <w:r>
        <w:rPr>
          <w:w w:val="95"/>
        </w:rPr>
        <w:t>序</w:t>
      </w:r>
      <w:r>
        <w:rPr>
          <w:w w:val="95"/>
        </w:rPr>
        <w:t>的</w:t>
      </w:r>
      <w:r>
        <w:rPr>
          <w:w w:val="95"/>
        </w:rPr>
        <w:t>，</w:t>
      </w:r>
      <w:r>
        <w:rPr>
          <w:w w:val="95"/>
        </w:rPr>
        <w:t>依</w:t>
      </w:r>
      <w:r>
        <w:rPr>
          <w:w w:val="95"/>
        </w:rPr>
        <w:t>照</w:t>
      </w:r>
      <w:r>
        <w:rPr>
          <w:w w:val="95"/>
        </w:rPr>
        <w:t>前</w:t>
      </w:r>
      <w:r>
        <w:rPr>
          <w:w w:val="95"/>
        </w:rPr>
        <w:t>款</w:t>
      </w:r>
      <w:r>
        <w:rPr>
          <w:w w:val="95"/>
        </w:rPr>
        <w:t>规</w:t>
      </w:r>
      <w:r>
        <w:rPr>
          <w:w w:val="95"/>
        </w:rPr>
        <w:t>定</w:t>
      </w:r>
      <w:r>
        <w:rPr>
          <w:w w:val="95"/>
        </w:rPr>
        <w:t>处</w:t>
      </w:r>
      <w:r>
        <w:rPr>
          <w:w w:val="95"/>
        </w:rPr>
        <w:t>罚</w:t>
      </w:r>
      <w:r>
        <w:rPr>
          <w:spacing w:val="-10"/>
          <w:w w:val="95"/>
        </w:rPr>
        <w:t>。</w:t>
      </w:r>
    </w:p>
    <w:p>
      <w:pPr>
        <w:pStyle w:val="BodyText"/>
        <w:spacing w:line="348" w:lineRule="auto" w:before="181"/>
        <w:ind w:right="434" w:firstLine="655"/>
        <w:jc w:val="both"/>
      </w:pPr>
      <w:r>
        <w:rPr>
          <w:spacing w:val="3"/>
          <w:w w:val="99"/>
        </w:rPr>
        <w:t>未经批准擅自从事认证活动，或者超出批准范围从事认证</w:t>
      </w:r>
      <w:r>
        <w:rPr>
          <w:spacing w:val="4"/>
          <w:w w:val="99"/>
        </w:rPr>
        <w:t>活动的，没收违法所得，处十万元以下的罚款；情节严重的，处十万元以上一百万元以下的罚款。</w:t>
      </w:r>
    </w:p>
    <w:p>
      <w:pPr>
        <w:pStyle w:val="BodyText"/>
        <w:spacing w:line="348" w:lineRule="auto"/>
        <w:ind w:right="278" w:firstLine="655"/>
        <w:jc w:val="both"/>
      </w:pPr>
      <w:r>
        <w:rPr>
          <w:rFonts w:ascii="黑体" w:eastAsia="黑体"/>
          <w:spacing w:val="4"/>
          <w:w w:val="99"/>
        </w:rPr>
        <w:t>第九十九条【认证机构严重违法行为的处罚】</w:t>
      </w:r>
      <w:r>
        <w:rPr>
          <w:rFonts w:ascii="黑体" w:eastAsia="黑体"/>
          <w:spacing w:val="3"/>
        </w:rPr>
        <w:t> </w:t>
      </w:r>
      <w:r>
        <w:rPr>
          <w:spacing w:val="4"/>
          <w:w w:val="99"/>
        </w:rPr>
        <w:t>认证机构有</w:t>
      </w:r>
      <w:r>
        <w:rPr>
          <w:spacing w:val="11"/>
          <w:w w:val="99"/>
        </w:rPr>
        <w:t>下列情形之一的，责令改正，没收违法所得，并处认证费用五倍以上十倍以下的罚款；认证费用不足一万元的，并处五万元以上十万元以下的罚款；对直接负责的主管人员和认证人员撤销执业资格，五年内不得从事相关工作。情节严重的，吊销批</w:t>
      </w:r>
      <w:r>
        <w:rPr>
          <w:spacing w:val="4"/>
          <w:w w:val="99"/>
        </w:rPr>
        <w:t>准文件，对主要出资人或者实际控制人实施永久职业禁入：</w:t>
      </w:r>
    </w:p>
    <w:p>
      <w:pPr>
        <w:pStyle w:val="BodyText"/>
        <w:spacing w:line="407" w:lineRule="exact"/>
        <w:ind w:left="744"/>
      </w:pPr>
      <w:r>
        <w:rPr>
          <w:w w:val="95"/>
        </w:rPr>
        <w:t>（</w:t>
      </w:r>
      <w:r>
        <w:rPr>
          <w:w w:val="95"/>
        </w:rPr>
        <w:t>一</w:t>
      </w:r>
      <w:r>
        <w:rPr>
          <w:w w:val="95"/>
        </w:rPr>
        <w:t>）出</w:t>
      </w:r>
      <w:r>
        <w:rPr>
          <w:w w:val="95"/>
        </w:rPr>
        <w:t>具</w:t>
      </w:r>
      <w:r>
        <w:rPr>
          <w:w w:val="95"/>
        </w:rPr>
        <w:t>虚</w:t>
      </w:r>
      <w:r>
        <w:rPr>
          <w:w w:val="95"/>
        </w:rPr>
        <w:t>假</w:t>
      </w:r>
      <w:r>
        <w:rPr>
          <w:w w:val="95"/>
        </w:rPr>
        <w:t>的</w:t>
      </w:r>
      <w:r>
        <w:rPr>
          <w:w w:val="95"/>
        </w:rPr>
        <w:t>认</w:t>
      </w:r>
      <w:r>
        <w:rPr>
          <w:w w:val="95"/>
        </w:rPr>
        <w:t>证</w:t>
      </w:r>
      <w:r>
        <w:rPr>
          <w:w w:val="95"/>
        </w:rPr>
        <w:t>结</w:t>
      </w:r>
      <w:r>
        <w:rPr>
          <w:w w:val="95"/>
        </w:rPr>
        <w:t>论</w:t>
      </w:r>
      <w:r>
        <w:rPr>
          <w:w w:val="95"/>
        </w:rPr>
        <w:t>，</w:t>
      </w:r>
      <w:r>
        <w:rPr>
          <w:w w:val="95"/>
        </w:rPr>
        <w:t>或</w:t>
      </w:r>
      <w:r>
        <w:rPr>
          <w:w w:val="95"/>
        </w:rPr>
        <w:t>者</w:t>
      </w:r>
      <w:r>
        <w:rPr>
          <w:w w:val="95"/>
        </w:rPr>
        <w:t>出</w:t>
      </w:r>
      <w:r>
        <w:rPr>
          <w:w w:val="95"/>
        </w:rPr>
        <w:t>具</w:t>
      </w:r>
      <w:r>
        <w:rPr>
          <w:w w:val="95"/>
        </w:rPr>
        <w:t>的</w:t>
      </w:r>
      <w:r>
        <w:rPr>
          <w:w w:val="95"/>
        </w:rPr>
        <w:t>认</w:t>
      </w:r>
      <w:r>
        <w:rPr>
          <w:w w:val="95"/>
        </w:rPr>
        <w:t>证</w:t>
      </w:r>
      <w:r>
        <w:rPr>
          <w:w w:val="95"/>
        </w:rPr>
        <w:t>结</w:t>
      </w:r>
      <w:r>
        <w:rPr>
          <w:w w:val="95"/>
        </w:rPr>
        <w:t>论</w:t>
      </w:r>
      <w:r>
        <w:rPr>
          <w:w w:val="95"/>
        </w:rPr>
        <w:t>严</w:t>
      </w:r>
      <w:r>
        <w:rPr>
          <w:w w:val="95"/>
        </w:rPr>
        <w:t>重</w:t>
      </w:r>
      <w:r>
        <w:rPr>
          <w:w w:val="95"/>
        </w:rPr>
        <w:t>失</w:t>
      </w:r>
      <w:r>
        <w:rPr>
          <w:spacing w:val="-5"/>
          <w:w w:val="95"/>
        </w:rPr>
        <w:t>实；</w:t>
      </w:r>
    </w:p>
    <w:p>
      <w:pPr>
        <w:pStyle w:val="BodyText"/>
        <w:spacing w:line="348" w:lineRule="auto" w:before="183"/>
        <w:ind w:right="278" w:firstLine="655"/>
        <w:jc w:val="both"/>
      </w:pPr>
      <w:r>
        <w:rPr>
          <w:spacing w:val="14"/>
          <w:w w:val="99"/>
        </w:rPr>
        <w:t>（</w:t>
      </w:r>
      <w:r>
        <w:rPr>
          <w:spacing w:val="12"/>
          <w:w w:val="99"/>
        </w:rPr>
        <w:t>二</w:t>
      </w:r>
      <w:r>
        <w:rPr>
          <w:spacing w:val="14"/>
          <w:w w:val="99"/>
        </w:rPr>
        <w:t>）</w:t>
      </w:r>
      <w:r>
        <w:rPr>
          <w:spacing w:val="11"/>
          <w:w w:val="99"/>
        </w:rPr>
        <w:t>对其认证的产品，没有实施有效的跟踪调查，或者发现其认证的产品不能持续符合认证要求，不及时暂停或者撤</w:t>
      </w:r>
      <w:r>
        <w:rPr>
          <w:spacing w:val="4"/>
          <w:w w:val="99"/>
        </w:rPr>
        <w:t>销认证证书和要求其停止使用认证标志。</w:t>
      </w:r>
    </w:p>
    <w:p>
      <w:pPr>
        <w:pStyle w:val="BodyText"/>
        <w:spacing w:line="407" w:lineRule="exact"/>
        <w:ind w:left="768"/>
      </w:pPr>
      <w:r>
        <w:rPr>
          <w:rFonts w:ascii="黑体" w:eastAsia="黑体"/>
          <w:w w:val="95"/>
        </w:rPr>
        <w:t>第</w:t>
      </w:r>
      <w:r>
        <w:rPr>
          <w:rFonts w:ascii="黑体" w:eastAsia="黑体"/>
          <w:w w:val="95"/>
        </w:rPr>
        <w:t>一</w:t>
      </w:r>
      <w:r>
        <w:rPr>
          <w:rFonts w:ascii="黑体" w:eastAsia="黑体"/>
          <w:w w:val="95"/>
        </w:rPr>
        <w:t>百</w:t>
      </w:r>
      <w:r>
        <w:rPr>
          <w:rFonts w:ascii="黑体" w:eastAsia="黑体"/>
          <w:w w:val="95"/>
        </w:rPr>
        <w:t>条</w:t>
      </w:r>
      <w:r>
        <w:rPr>
          <w:rFonts w:ascii="黑体" w:eastAsia="黑体"/>
          <w:w w:val="95"/>
        </w:rPr>
        <w:t>【</w:t>
      </w:r>
      <w:r>
        <w:rPr>
          <w:rFonts w:ascii="黑体" w:eastAsia="黑体"/>
          <w:w w:val="95"/>
        </w:rPr>
        <w:t>拒</w:t>
      </w:r>
      <w:r>
        <w:rPr>
          <w:rFonts w:ascii="黑体" w:eastAsia="黑体"/>
          <w:w w:val="95"/>
        </w:rPr>
        <w:t>绝</w:t>
      </w:r>
      <w:r>
        <w:rPr>
          <w:rFonts w:ascii="黑体" w:eastAsia="黑体"/>
          <w:w w:val="95"/>
        </w:rPr>
        <w:t>接</w:t>
      </w:r>
      <w:r>
        <w:rPr>
          <w:rFonts w:ascii="黑体" w:eastAsia="黑体"/>
          <w:w w:val="95"/>
        </w:rPr>
        <w:t>受</w:t>
      </w:r>
      <w:r>
        <w:rPr>
          <w:rFonts w:ascii="黑体" w:eastAsia="黑体"/>
          <w:w w:val="95"/>
        </w:rPr>
        <w:t>监</w:t>
      </w:r>
      <w:r>
        <w:rPr>
          <w:rFonts w:ascii="黑体" w:eastAsia="黑体"/>
          <w:w w:val="95"/>
        </w:rPr>
        <w:t>管</w:t>
      </w:r>
      <w:r>
        <w:rPr>
          <w:rFonts w:ascii="黑体" w:eastAsia="黑体"/>
          <w:w w:val="95"/>
        </w:rPr>
        <w:t>的</w:t>
      </w:r>
      <w:r>
        <w:rPr>
          <w:rFonts w:ascii="黑体" w:eastAsia="黑体"/>
          <w:w w:val="95"/>
        </w:rPr>
        <w:t>处罚】</w:t>
      </w:r>
      <w:r>
        <w:rPr>
          <w:rFonts w:ascii="黑体" w:eastAsia="黑体"/>
          <w:spacing w:val="70"/>
          <w:w w:val="150"/>
        </w:rPr>
        <w:t>  </w:t>
      </w:r>
      <w:r>
        <w:rPr>
          <w:w w:val="95"/>
        </w:rPr>
        <w:t>拒</w:t>
      </w:r>
      <w:r>
        <w:rPr>
          <w:w w:val="95"/>
        </w:rPr>
        <w:t>绝</w:t>
      </w:r>
      <w:r>
        <w:rPr>
          <w:w w:val="95"/>
        </w:rPr>
        <w:t>接</w:t>
      </w:r>
      <w:r>
        <w:rPr>
          <w:w w:val="95"/>
        </w:rPr>
        <w:t>受</w:t>
      </w:r>
      <w:r>
        <w:rPr>
          <w:w w:val="95"/>
        </w:rPr>
        <w:t>依</w:t>
      </w:r>
      <w:r>
        <w:rPr>
          <w:w w:val="95"/>
        </w:rPr>
        <w:t>法</w:t>
      </w:r>
      <w:r>
        <w:rPr>
          <w:w w:val="95"/>
        </w:rPr>
        <w:t>进</w:t>
      </w:r>
      <w:r>
        <w:rPr>
          <w:w w:val="95"/>
        </w:rPr>
        <w:t>行</w:t>
      </w:r>
      <w:r>
        <w:rPr>
          <w:w w:val="95"/>
        </w:rPr>
        <w:t>的</w:t>
      </w:r>
      <w:r>
        <w:rPr>
          <w:spacing w:val="-10"/>
          <w:w w:val="95"/>
        </w:rPr>
        <w:t>产</w:t>
      </w:r>
    </w:p>
    <w:p>
      <w:pPr>
        <w:spacing w:after="0" w:line="407" w:lineRule="exact"/>
        <w:sectPr>
          <w:pgSz w:w="11910" w:h="16840"/>
          <w:pgMar w:header="0" w:footer="1309" w:top="1580" w:bottom="1500" w:left="1360" w:right="1200"/>
        </w:sectPr>
      </w:pPr>
    </w:p>
    <w:p>
      <w:pPr>
        <w:pStyle w:val="BodyText"/>
        <w:ind w:left="0"/>
        <w:rPr>
          <w:sz w:val="20"/>
        </w:rPr>
      </w:pPr>
    </w:p>
    <w:p>
      <w:pPr>
        <w:pStyle w:val="BodyText"/>
        <w:spacing w:before="1"/>
        <w:ind w:left="0"/>
        <w:rPr>
          <w:sz w:val="21"/>
        </w:rPr>
      </w:pPr>
    </w:p>
    <w:p>
      <w:pPr>
        <w:pStyle w:val="BodyText"/>
        <w:spacing w:line="348" w:lineRule="auto" w:before="55"/>
        <w:ind w:right="278"/>
        <w:jc w:val="both"/>
      </w:pPr>
      <w:r>
        <w:rPr>
          <w:spacing w:val="11"/>
          <w:w w:val="99"/>
        </w:rPr>
        <w:t>品质量监督管理的，责令改正；拒不改正的，处一万元以上五万元以下的罚款；情节严重的，责令停产停业；构成违反治安</w:t>
      </w:r>
      <w:r>
        <w:rPr>
          <w:spacing w:val="4"/>
          <w:w w:val="99"/>
        </w:rPr>
        <w:t>管理行为的，由公安机关依法给予治安管理处罚。</w:t>
      </w:r>
    </w:p>
    <w:p>
      <w:pPr>
        <w:pStyle w:val="BodyText"/>
        <w:spacing w:line="348" w:lineRule="auto"/>
        <w:ind w:right="270" w:firstLine="655"/>
        <w:jc w:val="both"/>
      </w:pPr>
      <w:r>
        <w:rPr>
          <w:rFonts w:ascii="黑体" w:eastAsia="黑体"/>
          <w:spacing w:val="4"/>
          <w:w w:val="99"/>
        </w:rPr>
        <w:t>第一百零一条【隐匿、转移、变卖、损毁的处罚】</w:t>
      </w:r>
      <w:r>
        <w:rPr>
          <w:rFonts w:ascii="黑体" w:eastAsia="黑体"/>
          <w:spacing w:val="8"/>
        </w:rPr>
        <w:t> </w:t>
      </w:r>
      <w:r>
        <w:rPr>
          <w:spacing w:val="1"/>
          <w:w w:val="99"/>
        </w:rPr>
        <w:t>隐匿、</w:t>
      </w:r>
      <w:r>
        <w:rPr>
          <w:spacing w:val="11"/>
          <w:w w:val="99"/>
        </w:rPr>
        <w:t>转移、变卖、损毁被市场监督管理部门查封、扣押的物品的，处被隐匿、转移、变卖、损毁物品货值金额等值以上三倍以下</w:t>
      </w:r>
      <w:r>
        <w:rPr>
          <w:spacing w:val="4"/>
          <w:w w:val="99"/>
        </w:rPr>
        <w:t>的罚款；有违法所得的，并处没收违法所得。</w:t>
      </w:r>
    </w:p>
    <w:p>
      <w:pPr>
        <w:pStyle w:val="BodyText"/>
        <w:spacing w:line="348" w:lineRule="auto"/>
        <w:ind w:right="115" w:firstLine="655"/>
      </w:pPr>
      <w:r>
        <w:rPr>
          <w:rFonts w:ascii="黑体" w:eastAsia="黑体"/>
          <w:spacing w:val="4"/>
          <w:w w:val="99"/>
        </w:rPr>
        <w:t>第一百零二条【监管人员的法律责任】</w:t>
      </w:r>
      <w:r>
        <w:rPr>
          <w:rFonts w:ascii="黑体" w:eastAsia="黑体"/>
          <w:spacing w:val="5"/>
        </w:rPr>
        <w:t> </w:t>
      </w:r>
      <w:r>
        <w:rPr>
          <w:spacing w:val="5"/>
          <w:w w:val="99"/>
        </w:rPr>
        <w:t>各级人民政府工作</w:t>
      </w:r>
      <w:r>
        <w:rPr>
          <w:spacing w:val="3"/>
          <w:w w:val="99"/>
        </w:rPr>
        <w:t>人员和其他国家机关工作人员有下列情形之一的，构成犯罪的，</w:t>
      </w:r>
      <w:r>
        <w:rPr>
          <w:spacing w:val="4"/>
          <w:w w:val="99"/>
        </w:rPr>
        <w:t>依法追究刑事责任；尚不构成犯罪的，依法给予行政处分：</w:t>
      </w:r>
    </w:p>
    <w:p>
      <w:pPr>
        <w:pStyle w:val="BodyText"/>
        <w:spacing w:line="407" w:lineRule="exact"/>
        <w:ind w:left="768"/>
      </w:pPr>
      <w:r>
        <w:rPr>
          <w:w w:val="95"/>
        </w:rPr>
        <w:t>（一）</w:t>
      </w:r>
      <w:r>
        <w:rPr>
          <w:w w:val="95"/>
        </w:rPr>
        <w:t>包</w:t>
      </w:r>
      <w:r>
        <w:rPr>
          <w:w w:val="95"/>
        </w:rPr>
        <w:t>庇</w:t>
      </w:r>
      <w:r>
        <w:rPr>
          <w:w w:val="95"/>
        </w:rPr>
        <w:t>、</w:t>
      </w:r>
      <w:r>
        <w:rPr>
          <w:w w:val="95"/>
        </w:rPr>
        <w:t>放</w:t>
      </w:r>
      <w:r>
        <w:rPr>
          <w:w w:val="95"/>
        </w:rPr>
        <w:t>纵</w:t>
      </w:r>
      <w:r>
        <w:rPr>
          <w:w w:val="95"/>
        </w:rPr>
        <w:t>产</w:t>
      </w:r>
      <w:r>
        <w:rPr>
          <w:w w:val="95"/>
        </w:rPr>
        <w:t>品</w:t>
      </w:r>
      <w:r>
        <w:rPr>
          <w:w w:val="95"/>
        </w:rPr>
        <w:t>生</w:t>
      </w:r>
      <w:r>
        <w:rPr>
          <w:w w:val="95"/>
        </w:rPr>
        <w:t>产</w:t>
      </w:r>
      <w:r>
        <w:rPr>
          <w:w w:val="95"/>
        </w:rPr>
        <w:t>、</w:t>
      </w:r>
      <w:r>
        <w:rPr>
          <w:w w:val="95"/>
        </w:rPr>
        <w:t>销</w:t>
      </w:r>
      <w:r>
        <w:rPr>
          <w:w w:val="95"/>
        </w:rPr>
        <w:t>售</w:t>
      </w:r>
      <w:r>
        <w:rPr>
          <w:w w:val="95"/>
        </w:rPr>
        <w:t>中</w:t>
      </w:r>
      <w:r>
        <w:rPr>
          <w:w w:val="95"/>
        </w:rPr>
        <w:t>违</w:t>
      </w:r>
      <w:r>
        <w:rPr>
          <w:w w:val="95"/>
        </w:rPr>
        <w:t>反</w:t>
      </w:r>
      <w:r>
        <w:rPr>
          <w:w w:val="95"/>
        </w:rPr>
        <w:t>本</w:t>
      </w:r>
      <w:r>
        <w:rPr>
          <w:w w:val="95"/>
        </w:rPr>
        <w:t>法</w:t>
      </w:r>
      <w:r>
        <w:rPr>
          <w:w w:val="95"/>
        </w:rPr>
        <w:t>规</w:t>
      </w:r>
      <w:r>
        <w:rPr>
          <w:w w:val="95"/>
        </w:rPr>
        <w:t>定</w:t>
      </w:r>
      <w:r>
        <w:rPr>
          <w:w w:val="95"/>
        </w:rPr>
        <w:t>行</w:t>
      </w:r>
      <w:r>
        <w:rPr>
          <w:w w:val="95"/>
        </w:rPr>
        <w:t>为</w:t>
      </w:r>
      <w:r>
        <w:rPr>
          <w:w w:val="95"/>
        </w:rPr>
        <w:t>的</w:t>
      </w:r>
      <w:r>
        <w:rPr>
          <w:spacing w:val="-10"/>
          <w:w w:val="95"/>
        </w:rPr>
        <w:t>；</w:t>
      </w:r>
    </w:p>
    <w:p>
      <w:pPr>
        <w:pStyle w:val="BodyText"/>
        <w:spacing w:line="348" w:lineRule="auto" w:before="183"/>
        <w:ind w:right="115" w:firstLine="655"/>
      </w:pPr>
      <w:r>
        <w:rPr>
          <w:spacing w:val="7"/>
          <w:w w:val="99"/>
        </w:rPr>
        <w:t>（</w:t>
      </w:r>
      <w:r>
        <w:rPr>
          <w:spacing w:val="4"/>
          <w:w w:val="99"/>
        </w:rPr>
        <w:t>二</w:t>
      </w:r>
      <w:r>
        <w:rPr>
          <w:spacing w:val="-3"/>
          <w:w w:val="99"/>
        </w:rPr>
        <w:t>）</w:t>
      </w:r>
      <w:r>
        <w:rPr>
          <w:spacing w:val="4"/>
          <w:w w:val="99"/>
        </w:rPr>
        <w:t>向从事违反本法规定的经营活动的当事人通风报信，</w:t>
      </w:r>
      <w:r>
        <w:rPr>
          <w:spacing w:val="5"/>
          <w:w w:val="99"/>
        </w:rPr>
        <w:t>帮助其逃避查处的；</w:t>
      </w:r>
    </w:p>
    <w:p>
      <w:pPr>
        <w:pStyle w:val="BodyText"/>
        <w:spacing w:line="348" w:lineRule="auto"/>
        <w:ind w:right="269" w:firstLine="655"/>
      </w:pPr>
      <w:r>
        <w:rPr>
          <w:spacing w:val="12"/>
          <w:w w:val="99"/>
        </w:rPr>
        <w:t>（</w:t>
      </w:r>
      <w:r>
        <w:rPr>
          <w:spacing w:val="9"/>
          <w:w w:val="99"/>
        </w:rPr>
        <w:t>三）</w:t>
      </w:r>
      <w:r>
        <w:rPr>
          <w:spacing w:val="-3"/>
          <w:w w:val="99"/>
        </w:rPr>
        <w:t>阻挠、干预市场监督管理部门和相关部门依法对产品</w:t>
      </w:r>
      <w:r>
        <w:rPr>
          <w:spacing w:val="-7"/>
          <w:w w:val="99"/>
        </w:rPr>
        <w:t>生产、销售中违反本法规定的行为进行查处，造成严重后果的。</w:t>
      </w:r>
    </w:p>
    <w:p>
      <w:pPr>
        <w:pStyle w:val="BodyText"/>
        <w:spacing w:line="348" w:lineRule="auto"/>
        <w:ind w:right="114" w:firstLine="655"/>
      </w:pPr>
      <w:r>
        <w:rPr>
          <w:rFonts w:ascii="黑体" w:eastAsia="黑体"/>
          <w:spacing w:val="4"/>
          <w:w w:val="99"/>
        </w:rPr>
        <w:t>第一百零三条【市场监管人员的法律责任】</w:t>
      </w:r>
      <w:r>
        <w:rPr>
          <w:rFonts w:ascii="黑体" w:eastAsia="黑体"/>
          <w:spacing w:val="5"/>
        </w:rPr>
        <w:t> </w:t>
      </w:r>
      <w:r>
        <w:rPr>
          <w:spacing w:val="5"/>
          <w:w w:val="99"/>
        </w:rPr>
        <w:t>市场监督管理</w:t>
      </w:r>
      <w:r>
        <w:rPr>
          <w:spacing w:val="4"/>
          <w:w w:val="99"/>
        </w:rPr>
        <w:t>部门的工作人员滥用职权、玩忽职守、徇私舞弊，构成犯罪的，</w:t>
      </w:r>
      <w:r>
        <w:rPr>
          <w:spacing w:val="4"/>
          <w:w w:val="99"/>
        </w:rPr>
        <w:t>依法追究刑事责任；尚不构成犯罪的，依法给予行政处分。</w:t>
      </w:r>
    </w:p>
    <w:p>
      <w:pPr>
        <w:pStyle w:val="BodyText"/>
        <w:spacing w:line="348" w:lineRule="auto"/>
        <w:ind w:right="441" w:firstLine="655"/>
        <w:jc w:val="both"/>
      </w:pPr>
      <w:r>
        <w:rPr>
          <w:spacing w:val="18"/>
          <w:w w:val="99"/>
        </w:rPr>
        <w:t>市场监督管理部门在产品质量监督抽查中超过规定的数</w:t>
      </w:r>
      <w:r>
        <w:rPr>
          <w:spacing w:val="3"/>
          <w:w w:val="99"/>
        </w:rPr>
        <w:t>量索取样品或者向被检查人收取检验费用的，由上级市场监督</w:t>
      </w:r>
      <w:r>
        <w:rPr>
          <w:spacing w:val="2"/>
          <w:w w:val="99"/>
        </w:rPr>
        <w:t>管理部门或者监察机关责令退还；情节严重的，对直接负责的</w:t>
      </w:r>
      <w:r>
        <w:rPr>
          <w:spacing w:val="4"/>
          <w:w w:val="99"/>
        </w:rPr>
        <w:t>主管人员和其他直接责任人员依法给予行政处分。</w:t>
      </w:r>
    </w:p>
    <w:p>
      <w:pPr>
        <w:spacing w:after="0" w:line="348" w:lineRule="auto"/>
        <w:jc w:val="both"/>
        <w:sectPr>
          <w:pgSz w:w="11910" w:h="16840"/>
          <w:pgMar w:header="0" w:footer="1309" w:top="1580" w:bottom="1540" w:left="1360" w:right="1200"/>
        </w:sectPr>
      </w:pPr>
    </w:p>
    <w:p>
      <w:pPr>
        <w:pStyle w:val="BodyText"/>
        <w:ind w:left="0"/>
        <w:rPr>
          <w:sz w:val="20"/>
        </w:rPr>
      </w:pPr>
    </w:p>
    <w:p>
      <w:pPr>
        <w:pStyle w:val="BodyText"/>
        <w:spacing w:before="1"/>
        <w:ind w:left="0"/>
        <w:rPr>
          <w:sz w:val="18"/>
        </w:rPr>
      </w:pPr>
    </w:p>
    <w:p>
      <w:pPr>
        <w:pStyle w:val="BodyText"/>
        <w:spacing w:line="348" w:lineRule="auto" w:before="55"/>
        <w:ind w:right="278" w:firstLine="655"/>
        <w:jc w:val="both"/>
      </w:pPr>
      <w:r>
        <w:rPr>
          <w:rFonts w:ascii="黑体" w:eastAsia="黑体"/>
          <w:spacing w:val="4"/>
          <w:w w:val="99"/>
        </w:rPr>
        <w:t>第一百零四条【处罚机关】</w:t>
      </w:r>
      <w:r>
        <w:rPr>
          <w:rFonts w:ascii="黑体" w:eastAsia="黑体"/>
          <w:spacing w:val="5"/>
        </w:rPr>
        <w:t> </w:t>
      </w:r>
      <w:r>
        <w:rPr>
          <w:spacing w:val="4"/>
          <w:w w:val="99"/>
        </w:rPr>
        <w:t>本章规定的行政处罚机关为县</w:t>
      </w:r>
      <w:r>
        <w:rPr>
          <w:spacing w:val="11"/>
          <w:w w:val="99"/>
        </w:rPr>
        <w:t>级以上人民政府市场监督管理部门。法律、行政法规和国务院决定对行使行政处罚权的机关另有规定的，依照有关法律、行</w:t>
      </w:r>
      <w:r>
        <w:rPr>
          <w:spacing w:val="5"/>
          <w:w w:val="99"/>
        </w:rPr>
        <w:t>政法规和国务院决定执行。</w:t>
      </w:r>
    </w:p>
    <w:p>
      <w:pPr>
        <w:pStyle w:val="BodyText"/>
        <w:spacing w:line="348" w:lineRule="auto"/>
        <w:ind w:right="278" w:firstLine="655"/>
        <w:jc w:val="both"/>
      </w:pPr>
      <w:r>
        <w:rPr>
          <w:rFonts w:ascii="黑体" w:eastAsia="黑体"/>
        </w:rPr>
        <w:t>第</w:t>
      </w:r>
      <w:r>
        <w:rPr>
          <w:rFonts w:ascii="黑体" w:eastAsia="黑体"/>
        </w:rPr>
        <w:t>一</w:t>
      </w:r>
      <w:r>
        <w:rPr>
          <w:rFonts w:ascii="黑体" w:eastAsia="黑体"/>
        </w:rPr>
        <w:t>百</w:t>
      </w:r>
      <w:r>
        <w:rPr>
          <w:rFonts w:ascii="黑体" w:eastAsia="黑体"/>
        </w:rPr>
        <w:t>零</w:t>
      </w:r>
      <w:r>
        <w:rPr>
          <w:rFonts w:ascii="黑体" w:eastAsia="黑体"/>
        </w:rPr>
        <w:t>五</w:t>
      </w:r>
      <w:r>
        <w:rPr>
          <w:rFonts w:ascii="黑体" w:eastAsia="黑体"/>
        </w:rPr>
        <w:t>条【</w:t>
      </w:r>
      <w:r>
        <w:rPr>
          <w:rFonts w:ascii="黑体" w:eastAsia="黑体"/>
        </w:rPr>
        <w:t>没</w:t>
      </w:r>
      <w:r>
        <w:rPr>
          <w:rFonts w:ascii="黑体" w:eastAsia="黑体"/>
        </w:rPr>
        <w:t>收</w:t>
      </w:r>
      <w:r>
        <w:rPr>
          <w:rFonts w:ascii="黑体" w:eastAsia="黑体"/>
        </w:rPr>
        <w:t>物</w:t>
      </w:r>
      <w:r>
        <w:rPr>
          <w:rFonts w:ascii="黑体" w:eastAsia="黑体"/>
        </w:rPr>
        <w:t>品处理】 </w:t>
      </w:r>
      <w:r>
        <w:rPr/>
        <w:t>对</w:t>
      </w:r>
      <w:r>
        <w:rPr/>
        <w:t>依</w:t>
      </w:r>
      <w:r>
        <w:rPr/>
        <w:t>照</w:t>
      </w:r>
      <w:r>
        <w:rPr/>
        <w:t>本</w:t>
      </w:r>
      <w:r>
        <w:rPr/>
        <w:t>法</w:t>
      </w:r>
      <w:r>
        <w:rPr/>
        <w:t>规</w:t>
      </w:r>
      <w:r>
        <w:rPr/>
        <w:t>定</w:t>
      </w:r>
      <w:r>
        <w:rPr/>
        <w:t>没</w:t>
      </w:r>
      <w:r>
        <w:rPr/>
        <w:t>收</w:t>
      </w:r>
      <w:r>
        <w:rPr/>
        <w:t>的</w:t>
      </w:r>
      <w:r>
        <w:rPr/>
        <w:t>产</w:t>
      </w:r>
      <w:r>
        <w:rPr>
          <w:spacing w:val="-2"/>
        </w:rPr>
        <w:t>品</w:t>
      </w:r>
      <w:r>
        <w:rPr>
          <w:spacing w:val="-2"/>
        </w:rPr>
        <w:t>，</w:t>
      </w:r>
      <w:r>
        <w:rPr>
          <w:spacing w:val="-2"/>
        </w:rPr>
        <w:t>依</w:t>
      </w:r>
      <w:r>
        <w:rPr>
          <w:spacing w:val="-2"/>
        </w:rPr>
        <w:t>照</w:t>
      </w:r>
      <w:r>
        <w:rPr>
          <w:spacing w:val="-2"/>
        </w:rPr>
        <w:t>国</w:t>
      </w:r>
      <w:r>
        <w:rPr>
          <w:spacing w:val="-2"/>
        </w:rPr>
        <w:t>家</w:t>
      </w:r>
      <w:r>
        <w:rPr>
          <w:spacing w:val="-2"/>
        </w:rPr>
        <w:t>有</w:t>
      </w:r>
      <w:r>
        <w:rPr>
          <w:spacing w:val="-2"/>
        </w:rPr>
        <w:t>关</w:t>
      </w:r>
      <w:r>
        <w:rPr>
          <w:spacing w:val="-2"/>
        </w:rPr>
        <w:t>规</w:t>
      </w:r>
      <w:r>
        <w:rPr>
          <w:spacing w:val="-2"/>
        </w:rPr>
        <w:t>定</w:t>
      </w:r>
      <w:r>
        <w:rPr>
          <w:spacing w:val="-2"/>
        </w:rPr>
        <w:t>进</w:t>
      </w:r>
      <w:r>
        <w:rPr>
          <w:spacing w:val="-2"/>
        </w:rPr>
        <w:t>行</w:t>
      </w:r>
      <w:r>
        <w:rPr>
          <w:spacing w:val="-2"/>
        </w:rPr>
        <w:t>销</w:t>
      </w:r>
      <w:r>
        <w:rPr>
          <w:spacing w:val="-2"/>
        </w:rPr>
        <w:t>毁</w:t>
      </w:r>
      <w:r>
        <w:rPr>
          <w:spacing w:val="-2"/>
        </w:rPr>
        <w:t>或</w:t>
      </w:r>
      <w:r>
        <w:rPr>
          <w:spacing w:val="-2"/>
        </w:rPr>
        <w:t>者</w:t>
      </w:r>
      <w:r>
        <w:rPr>
          <w:spacing w:val="-2"/>
        </w:rPr>
        <w:t>采</w:t>
      </w:r>
      <w:r>
        <w:rPr>
          <w:spacing w:val="-2"/>
        </w:rPr>
        <w:t>取</w:t>
      </w:r>
      <w:r>
        <w:rPr>
          <w:spacing w:val="-2"/>
        </w:rPr>
        <w:t>其</w:t>
      </w:r>
      <w:r>
        <w:rPr>
          <w:spacing w:val="-2"/>
        </w:rPr>
        <w:t>他</w:t>
      </w:r>
      <w:r>
        <w:rPr>
          <w:spacing w:val="-2"/>
        </w:rPr>
        <w:t>方</w:t>
      </w:r>
      <w:r>
        <w:rPr>
          <w:spacing w:val="-2"/>
        </w:rPr>
        <w:t>式</w:t>
      </w:r>
      <w:r>
        <w:rPr>
          <w:spacing w:val="-2"/>
        </w:rPr>
        <w:t>处</w:t>
      </w:r>
      <w:r>
        <w:rPr>
          <w:spacing w:val="-2"/>
        </w:rPr>
        <w:t>理</w:t>
      </w:r>
      <w:r>
        <w:rPr>
          <w:spacing w:val="-2"/>
        </w:rPr>
        <w:t>。</w:t>
      </w:r>
    </w:p>
    <w:p>
      <w:pPr>
        <w:pStyle w:val="BodyText"/>
        <w:spacing w:line="348" w:lineRule="auto"/>
        <w:ind w:right="270" w:firstLine="655"/>
        <w:jc w:val="both"/>
      </w:pPr>
      <w:r>
        <w:rPr>
          <w:rFonts w:ascii="黑体" w:eastAsia="黑体"/>
        </w:rPr>
        <w:t>第</w:t>
      </w:r>
      <w:r>
        <w:rPr>
          <w:rFonts w:ascii="黑体" w:eastAsia="黑体"/>
        </w:rPr>
        <w:t>一</w:t>
      </w:r>
      <w:r>
        <w:rPr>
          <w:rFonts w:ascii="黑体" w:eastAsia="黑体"/>
        </w:rPr>
        <w:t>百</w:t>
      </w:r>
      <w:r>
        <w:rPr>
          <w:rFonts w:ascii="黑体" w:eastAsia="黑体"/>
        </w:rPr>
        <w:t>零</w:t>
      </w:r>
      <w:r>
        <w:rPr>
          <w:rFonts w:ascii="黑体" w:eastAsia="黑体"/>
        </w:rPr>
        <w:t>六</w:t>
      </w:r>
      <w:r>
        <w:rPr>
          <w:rFonts w:ascii="黑体" w:eastAsia="黑体"/>
        </w:rPr>
        <w:t>条</w:t>
      </w:r>
      <w:r>
        <w:rPr>
          <w:rFonts w:ascii="黑体" w:eastAsia="黑体"/>
        </w:rPr>
        <w:t>【</w:t>
      </w:r>
      <w:r>
        <w:rPr>
          <w:rFonts w:ascii="黑体" w:eastAsia="黑体"/>
        </w:rPr>
        <w:t>刑</w:t>
      </w:r>
      <w:r>
        <w:rPr>
          <w:rFonts w:ascii="黑体" w:eastAsia="黑体"/>
        </w:rPr>
        <w:t>事</w:t>
      </w:r>
      <w:r>
        <w:rPr>
          <w:rFonts w:ascii="黑体" w:eastAsia="黑体"/>
        </w:rPr>
        <w:t>责任】 </w:t>
      </w:r>
      <w:r>
        <w:rPr/>
        <w:t>违</w:t>
      </w:r>
      <w:r>
        <w:rPr/>
        <w:t>反</w:t>
      </w:r>
      <w:r>
        <w:rPr/>
        <w:t>本</w:t>
      </w:r>
      <w:r>
        <w:rPr/>
        <w:t>法</w:t>
      </w:r>
      <w:r>
        <w:rPr/>
        <w:t>规</w:t>
      </w:r>
      <w:r>
        <w:rPr/>
        <w:t>定</w:t>
      </w:r>
      <w:r>
        <w:rPr/>
        <w:t>，</w:t>
      </w:r>
      <w:r>
        <w:rPr/>
        <w:t>构</w:t>
      </w:r>
      <w:r>
        <w:rPr/>
        <w:t>成</w:t>
      </w:r>
      <w:r>
        <w:rPr/>
        <w:t>犯</w:t>
      </w:r>
      <w:r>
        <w:rPr/>
        <w:t>罪的，</w:t>
      </w:r>
      <w:r>
        <w:rPr>
          <w:spacing w:val="-2"/>
        </w:rPr>
        <w:t>依</w:t>
      </w:r>
      <w:r>
        <w:rPr>
          <w:spacing w:val="-2"/>
        </w:rPr>
        <w:t>法</w:t>
      </w:r>
      <w:r>
        <w:rPr>
          <w:spacing w:val="-2"/>
        </w:rPr>
        <w:t>追</w:t>
      </w:r>
      <w:r>
        <w:rPr>
          <w:spacing w:val="-2"/>
        </w:rPr>
        <w:t>究</w:t>
      </w:r>
      <w:r>
        <w:rPr>
          <w:spacing w:val="-2"/>
        </w:rPr>
        <w:t>刑</w:t>
      </w:r>
      <w:r>
        <w:rPr>
          <w:spacing w:val="-2"/>
        </w:rPr>
        <w:t>事</w:t>
      </w:r>
      <w:r>
        <w:rPr>
          <w:spacing w:val="-2"/>
        </w:rPr>
        <w:t>责</w:t>
      </w:r>
      <w:r>
        <w:rPr>
          <w:spacing w:val="-2"/>
        </w:rPr>
        <w:t>任</w:t>
      </w:r>
      <w:r>
        <w:rPr>
          <w:spacing w:val="-2"/>
        </w:rPr>
        <w:t>。</w:t>
      </w:r>
    </w:p>
    <w:p>
      <w:pPr>
        <w:pStyle w:val="BodyText"/>
        <w:spacing w:line="348" w:lineRule="auto"/>
        <w:ind w:right="276" w:firstLine="655"/>
        <w:jc w:val="both"/>
      </w:pPr>
      <w:r>
        <w:rPr>
          <w:rFonts w:ascii="黑体" w:eastAsia="黑体"/>
          <w:spacing w:val="4"/>
          <w:w w:val="99"/>
        </w:rPr>
        <w:t>第一百零七条【民事赔偿支付优先】</w:t>
      </w:r>
      <w:r>
        <w:rPr>
          <w:rFonts w:ascii="黑体" w:eastAsia="黑体"/>
          <w:spacing w:val="8"/>
        </w:rPr>
        <w:t> </w:t>
      </w:r>
      <w:r>
        <w:rPr>
          <w:spacing w:val="4"/>
          <w:w w:val="99"/>
        </w:rPr>
        <w:t>违反本法规定，应当</w:t>
      </w:r>
      <w:r>
        <w:rPr>
          <w:spacing w:val="11"/>
          <w:w w:val="99"/>
        </w:rPr>
        <w:t>承担损害赔偿责任并缴纳罚款、罚金，其财产不足以同时支付</w:t>
      </w:r>
      <w:r>
        <w:rPr>
          <w:spacing w:val="4"/>
          <w:w w:val="99"/>
        </w:rPr>
        <w:t>的，先承担损害赔偿责任。</w:t>
      </w:r>
    </w:p>
    <w:p>
      <w:pPr>
        <w:pStyle w:val="BodyText"/>
        <w:spacing w:before="12"/>
        <w:ind w:left="0"/>
        <w:rPr>
          <w:sz w:val="45"/>
        </w:rPr>
      </w:pPr>
    </w:p>
    <w:p>
      <w:pPr>
        <w:pStyle w:val="BodyText"/>
        <w:ind w:left="1957" w:right="2285"/>
        <w:jc w:val="center"/>
        <w:rPr>
          <w:rFonts w:ascii="黑体" w:eastAsia="黑体"/>
        </w:rPr>
      </w:pPr>
      <w:bookmarkStart w:name="第六章  附  则" w:id="15"/>
      <w:bookmarkEnd w:id="15"/>
      <w:r>
        <w:rPr/>
      </w:r>
      <w:r>
        <w:rPr>
          <w:rFonts w:ascii="黑体" w:eastAsia="黑体"/>
        </w:rPr>
        <w:t>第</w:t>
      </w:r>
      <w:r>
        <w:rPr>
          <w:rFonts w:ascii="黑体" w:eastAsia="黑体"/>
        </w:rPr>
        <w:t>六</w:t>
      </w:r>
      <w:r>
        <w:rPr>
          <w:rFonts w:ascii="黑体" w:eastAsia="黑体"/>
          <w:spacing w:val="1"/>
        </w:rPr>
        <w:t>章  附  则</w:t>
      </w:r>
    </w:p>
    <w:p>
      <w:pPr>
        <w:pStyle w:val="BodyText"/>
        <w:ind w:left="0"/>
        <w:rPr>
          <w:rFonts w:ascii="黑体"/>
        </w:rPr>
      </w:pPr>
    </w:p>
    <w:p>
      <w:pPr>
        <w:pStyle w:val="BodyText"/>
        <w:spacing w:before="9"/>
        <w:ind w:left="0"/>
        <w:rPr>
          <w:rFonts w:ascii="黑体"/>
          <w:sz w:val="28"/>
        </w:rPr>
      </w:pPr>
    </w:p>
    <w:p>
      <w:pPr>
        <w:pStyle w:val="BodyText"/>
        <w:ind w:left="768"/>
      </w:pPr>
      <w:r>
        <w:rPr>
          <w:rFonts w:ascii="黑体" w:eastAsia="黑体"/>
          <w:w w:val="95"/>
        </w:rPr>
        <w:t>第</w:t>
      </w:r>
      <w:r>
        <w:rPr>
          <w:rFonts w:ascii="黑体" w:eastAsia="黑体"/>
          <w:w w:val="95"/>
        </w:rPr>
        <w:t>一</w:t>
      </w:r>
      <w:r>
        <w:rPr>
          <w:rFonts w:ascii="黑体" w:eastAsia="黑体"/>
          <w:w w:val="95"/>
        </w:rPr>
        <w:t>百</w:t>
      </w:r>
      <w:r>
        <w:rPr>
          <w:rFonts w:ascii="黑体" w:eastAsia="黑体"/>
          <w:w w:val="95"/>
        </w:rPr>
        <w:t>零</w:t>
      </w:r>
      <w:r>
        <w:rPr>
          <w:rFonts w:ascii="黑体" w:eastAsia="黑体"/>
          <w:w w:val="95"/>
        </w:rPr>
        <w:t>八</w:t>
      </w:r>
      <w:r>
        <w:rPr>
          <w:rFonts w:ascii="黑体" w:eastAsia="黑体"/>
          <w:w w:val="95"/>
        </w:rPr>
        <w:t>条</w:t>
      </w:r>
      <w:r>
        <w:rPr>
          <w:rFonts w:ascii="黑体" w:eastAsia="黑体"/>
          <w:w w:val="95"/>
        </w:rPr>
        <w:t>【</w:t>
      </w:r>
      <w:r>
        <w:rPr>
          <w:rFonts w:ascii="黑体" w:eastAsia="黑体"/>
          <w:w w:val="95"/>
        </w:rPr>
        <w:t>用</w:t>
      </w:r>
      <w:r>
        <w:rPr>
          <w:rFonts w:ascii="黑体" w:eastAsia="黑体"/>
          <w:w w:val="95"/>
        </w:rPr>
        <w:t>语</w:t>
      </w:r>
      <w:r>
        <w:rPr>
          <w:rFonts w:ascii="黑体" w:eastAsia="黑体"/>
          <w:w w:val="95"/>
        </w:rPr>
        <w:t>含义】</w:t>
      </w:r>
      <w:r>
        <w:rPr>
          <w:rFonts w:ascii="黑体" w:eastAsia="黑体"/>
          <w:spacing w:val="46"/>
          <w:w w:val="150"/>
        </w:rPr>
        <w:t>  </w:t>
      </w:r>
      <w:r>
        <w:rPr>
          <w:w w:val="95"/>
        </w:rPr>
        <w:t>本</w:t>
      </w:r>
      <w:r>
        <w:rPr>
          <w:w w:val="95"/>
        </w:rPr>
        <w:t>法</w:t>
      </w:r>
      <w:r>
        <w:rPr>
          <w:w w:val="95"/>
        </w:rPr>
        <w:t>下</w:t>
      </w:r>
      <w:r>
        <w:rPr>
          <w:w w:val="95"/>
        </w:rPr>
        <w:t>列</w:t>
      </w:r>
      <w:r>
        <w:rPr>
          <w:w w:val="95"/>
        </w:rPr>
        <w:t>用</w:t>
      </w:r>
      <w:r>
        <w:rPr>
          <w:w w:val="95"/>
        </w:rPr>
        <w:t>语</w:t>
      </w:r>
      <w:r>
        <w:rPr>
          <w:w w:val="95"/>
        </w:rPr>
        <w:t>的</w:t>
      </w:r>
      <w:r>
        <w:rPr>
          <w:w w:val="95"/>
        </w:rPr>
        <w:t>含</w:t>
      </w:r>
      <w:r>
        <w:rPr>
          <w:w w:val="95"/>
        </w:rPr>
        <w:t>义</w:t>
      </w:r>
      <w:r>
        <w:rPr>
          <w:spacing w:val="-10"/>
          <w:w w:val="95"/>
        </w:rPr>
        <w:t>：</w:t>
      </w:r>
    </w:p>
    <w:p>
      <w:pPr>
        <w:pStyle w:val="BodyText"/>
        <w:spacing w:line="348" w:lineRule="auto" w:before="183"/>
        <w:ind w:right="278" w:firstLine="655"/>
        <w:jc w:val="both"/>
      </w:pPr>
      <w:r>
        <w:rPr>
          <w:spacing w:val="11"/>
          <w:w w:val="99"/>
        </w:rPr>
        <w:t>经营者，是指以营利为目的提供产品、服务的组织或者个人。包括本法所称生产者、销售者、产品贮存和运输经营者、网络销售者、电子商务第三方平台服务提供者、集中交易市场</w:t>
      </w:r>
      <w:r>
        <w:rPr>
          <w:spacing w:val="4"/>
          <w:w w:val="99"/>
        </w:rPr>
        <w:t>的开办者、柜台出租者、展销会的举办者、服务业经营者。</w:t>
      </w:r>
    </w:p>
    <w:p>
      <w:pPr>
        <w:pStyle w:val="BodyText"/>
        <w:spacing w:line="348" w:lineRule="auto"/>
        <w:ind w:right="278" w:firstLine="655"/>
        <w:jc w:val="both"/>
      </w:pPr>
      <w:r>
        <w:rPr>
          <w:spacing w:val="11"/>
          <w:w w:val="99"/>
        </w:rPr>
        <w:t>生产者，是指实际从事产品生产的经营者，或者虽不实际从事产品生产，但将自己的姓名、名称、商标或者可资识别的其他标识标注在产品上，表示其为产品制造者的经营者。销售</w:t>
      </w:r>
    </w:p>
    <w:p>
      <w:pPr>
        <w:spacing w:after="0" w:line="348" w:lineRule="auto"/>
        <w:jc w:val="both"/>
        <w:sectPr>
          <w:pgSz w:w="11910" w:h="16840"/>
          <w:pgMar w:header="0" w:footer="1309" w:top="1580" w:bottom="1500" w:left="1360" w:right="1200"/>
        </w:sectPr>
      </w:pPr>
    </w:p>
    <w:p>
      <w:pPr>
        <w:pStyle w:val="BodyText"/>
        <w:ind w:left="0"/>
        <w:rPr>
          <w:sz w:val="20"/>
        </w:rPr>
      </w:pPr>
    </w:p>
    <w:p>
      <w:pPr>
        <w:pStyle w:val="BodyText"/>
        <w:spacing w:before="1"/>
        <w:ind w:left="0"/>
        <w:rPr>
          <w:sz w:val="21"/>
        </w:rPr>
      </w:pPr>
    </w:p>
    <w:p>
      <w:pPr>
        <w:pStyle w:val="BodyText"/>
        <w:spacing w:line="348" w:lineRule="auto" w:before="55"/>
        <w:ind w:right="278"/>
      </w:pPr>
      <w:r>
        <w:rPr>
          <w:spacing w:val="11"/>
          <w:w w:val="99"/>
        </w:rPr>
        <w:t>者或者服务业经营者在提供服务中对产品进行实质性改装、装</w:t>
      </w:r>
      <w:r>
        <w:rPr>
          <w:spacing w:val="4"/>
          <w:w w:val="99"/>
        </w:rPr>
        <w:t>配后对外销售或者有偿提供的，视为生产者。</w:t>
      </w:r>
    </w:p>
    <w:p>
      <w:pPr>
        <w:pStyle w:val="BodyText"/>
        <w:spacing w:line="348" w:lineRule="auto"/>
        <w:ind w:right="278" w:firstLine="655"/>
      </w:pPr>
      <w:r>
        <w:rPr>
          <w:spacing w:val="11"/>
          <w:w w:val="99"/>
        </w:rPr>
        <w:t>销售者，是指以自己名义向消费者销售产品的经营者，和</w:t>
      </w:r>
      <w:r>
        <w:rPr>
          <w:spacing w:val="4"/>
          <w:w w:val="99"/>
        </w:rPr>
        <w:t>以其他经营者为销售对象的供货者。</w:t>
      </w:r>
    </w:p>
    <w:p>
      <w:pPr>
        <w:pStyle w:val="BodyText"/>
        <w:spacing w:line="409" w:lineRule="exact"/>
        <w:ind w:left="768"/>
      </w:pPr>
      <w:r>
        <w:rPr>
          <w:spacing w:val="11"/>
          <w:w w:val="95"/>
        </w:rPr>
        <w:t>缺陷，是指产品存在危及人身、其他财产安全的不合理危</w:t>
      </w:r>
    </w:p>
    <w:p>
      <w:pPr>
        <w:pStyle w:val="BodyText"/>
        <w:spacing w:before="2"/>
        <w:ind w:left="0"/>
        <w:rPr>
          <w:sz w:val="10"/>
        </w:rPr>
      </w:pPr>
    </w:p>
    <w:p>
      <w:pPr>
        <w:pStyle w:val="BodyText"/>
        <w:spacing w:before="54"/>
      </w:pPr>
      <w:r>
        <w:rPr>
          <w:w w:val="95"/>
        </w:rPr>
        <w:t>险</w:t>
      </w:r>
      <w:r>
        <w:rPr>
          <w:spacing w:val="-10"/>
        </w:rPr>
        <w:t>。</w:t>
      </w:r>
    </w:p>
    <w:p>
      <w:pPr>
        <w:pStyle w:val="BodyText"/>
        <w:spacing w:before="183"/>
        <w:ind w:left="768"/>
      </w:pPr>
      <w:r>
        <w:rPr>
          <w:spacing w:val="11"/>
          <w:w w:val="95"/>
        </w:rPr>
        <w:t>货值金额，是指生产、销售产品的明示价格总和。没有明</w:t>
      </w:r>
    </w:p>
    <w:p>
      <w:pPr>
        <w:pStyle w:val="BodyText"/>
        <w:spacing w:before="2"/>
        <w:ind w:left="0"/>
        <w:rPr>
          <w:sz w:val="10"/>
        </w:rPr>
      </w:pPr>
    </w:p>
    <w:p>
      <w:pPr>
        <w:pStyle w:val="BodyText"/>
        <w:spacing w:before="55"/>
      </w:pPr>
      <w:r>
        <w:rPr>
          <w:w w:val="95"/>
        </w:rPr>
        <w:t>示</w:t>
      </w:r>
      <w:r>
        <w:rPr>
          <w:w w:val="95"/>
        </w:rPr>
        <w:t>价</w:t>
      </w:r>
      <w:r>
        <w:rPr>
          <w:w w:val="95"/>
        </w:rPr>
        <w:t>格</w:t>
      </w:r>
      <w:r>
        <w:rPr>
          <w:w w:val="95"/>
        </w:rPr>
        <w:t>的，</w:t>
      </w:r>
      <w:r>
        <w:rPr>
          <w:w w:val="95"/>
        </w:rPr>
        <w:t>按</w:t>
      </w:r>
      <w:r>
        <w:rPr>
          <w:w w:val="95"/>
        </w:rPr>
        <w:t>照</w:t>
      </w:r>
      <w:r>
        <w:rPr>
          <w:w w:val="95"/>
        </w:rPr>
        <w:t>同</w:t>
      </w:r>
      <w:r>
        <w:rPr>
          <w:w w:val="95"/>
        </w:rPr>
        <w:t>类</w:t>
      </w:r>
      <w:r>
        <w:rPr>
          <w:w w:val="95"/>
        </w:rPr>
        <w:t>合</w:t>
      </w:r>
      <w:r>
        <w:rPr>
          <w:w w:val="95"/>
        </w:rPr>
        <w:t>格</w:t>
      </w:r>
      <w:r>
        <w:rPr>
          <w:w w:val="95"/>
        </w:rPr>
        <w:t>产</w:t>
      </w:r>
      <w:r>
        <w:rPr>
          <w:w w:val="95"/>
        </w:rPr>
        <w:t>品</w:t>
      </w:r>
      <w:r>
        <w:rPr>
          <w:w w:val="95"/>
        </w:rPr>
        <w:t>的</w:t>
      </w:r>
      <w:r>
        <w:rPr>
          <w:w w:val="95"/>
        </w:rPr>
        <w:t>市</w:t>
      </w:r>
      <w:r>
        <w:rPr>
          <w:w w:val="95"/>
        </w:rPr>
        <w:t>场</w:t>
      </w:r>
      <w:r>
        <w:rPr>
          <w:w w:val="95"/>
        </w:rPr>
        <w:t>中</w:t>
      </w:r>
      <w:r>
        <w:rPr>
          <w:w w:val="95"/>
        </w:rPr>
        <w:t>间</w:t>
      </w:r>
      <w:r>
        <w:rPr>
          <w:w w:val="95"/>
        </w:rPr>
        <w:t>价</w:t>
      </w:r>
      <w:r>
        <w:rPr>
          <w:w w:val="95"/>
        </w:rPr>
        <w:t>格</w:t>
      </w:r>
      <w:r>
        <w:rPr>
          <w:w w:val="95"/>
        </w:rPr>
        <w:t>计</w:t>
      </w:r>
      <w:r>
        <w:rPr>
          <w:spacing w:val="-5"/>
          <w:w w:val="95"/>
        </w:rPr>
        <w:t>算。</w:t>
      </w:r>
    </w:p>
    <w:p>
      <w:pPr>
        <w:pStyle w:val="BodyText"/>
        <w:spacing w:line="348" w:lineRule="auto" w:before="183"/>
        <w:ind w:right="278" w:firstLine="655"/>
        <w:jc w:val="both"/>
      </w:pPr>
      <w:r>
        <w:rPr>
          <w:rFonts w:ascii="黑体" w:eastAsia="黑体"/>
          <w:spacing w:val="4"/>
          <w:w w:val="99"/>
        </w:rPr>
        <w:t>第一百零九条【进口商及其他的产品质量义务】</w:t>
      </w:r>
      <w:r>
        <w:rPr>
          <w:rFonts w:ascii="黑体" w:eastAsia="黑体"/>
          <w:spacing w:val="3"/>
        </w:rPr>
        <w:t> </w:t>
      </w:r>
      <w:r>
        <w:rPr>
          <w:spacing w:val="5"/>
          <w:w w:val="99"/>
        </w:rPr>
        <w:t>进口商或</w:t>
      </w:r>
      <w:r>
        <w:rPr>
          <w:spacing w:val="11"/>
          <w:w w:val="99"/>
        </w:rPr>
        <w:t>者境外生产者的授权代表，其产品质量义务适用本法关于生产</w:t>
      </w:r>
      <w:r>
        <w:rPr>
          <w:spacing w:val="5"/>
          <w:w w:val="99"/>
        </w:rPr>
        <w:t>者和销售者的规定。</w:t>
      </w:r>
    </w:p>
    <w:p>
      <w:pPr>
        <w:pStyle w:val="BodyText"/>
        <w:spacing w:line="348" w:lineRule="auto"/>
        <w:ind w:right="441" w:firstLine="655"/>
      </w:pPr>
      <w:r>
        <w:rPr>
          <w:spacing w:val="3"/>
          <w:w w:val="99"/>
        </w:rPr>
        <w:t>二手产品、再制造产品、手工个性定制产品等产品的质量</w:t>
      </w:r>
      <w:r>
        <w:rPr>
          <w:spacing w:val="4"/>
          <w:w w:val="99"/>
        </w:rPr>
        <w:t>要求按照国家有关规定执行。</w:t>
      </w:r>
    </w:p>
    <w:p>
      <w:pPr>
        <w:pStyle w:val="BodyText"/>
        <w:spacing w:line="348" w:lineRule="auto"/>
        <w:ind w:right="278" w:firstLine="655"/>
      </w:pPr>
      <w:r>
        <w:rPr>
          <w:rFonts w:ascii="黑体" w:eastAsia="黑体"/>
        </w:rPr>
        <w:t>第</w:t>
      </w:r>
      <w:r>
        <w:rPr>
          <w:rFonts w:ascii="黑体" w:eastAsia="黑体"/>
        </w:rPr>
        <w:t>一</w:t>
      </w:r>
      <w:r>
        <w:rPr>
          <w:rFonts w:ascii="黑体" w:eastAsia="黑体"/>
        </w:rPr>
        <w:t>百</w:t>
      </w:r>
      <w:r>
        <w:rPr>
          <w:rFonts w:ascii="黑体" w:eastAsia="黑体"/>
        </w:rPr>
        <w:t>一</w:t>
      </w:r>
      <w:r>
        <w:rPr>
          <w:rFonts w:ascii="黑体" w:eastAsia="黑体"/>
        </w:rPr>
        <w:t>十</w:t>
      </w:r>
      <w:r>
        <w:rPr>
          <w:rFonts w:ascii="黑体" w:eastAsia="黑体"/>
        </w:rPr>
        <w:t>条【</w:t>
      </w:r>
      <w:r>
        <w:rPr>
          <w:rFonts w:ascii="黑体" w:eastAsia="黑体"/>
        </w:rPr>
        <w:t>军</w:t>
      </w:r>
      <w:r>
        <w:rPr>
          <w:rFonts w:ascii="黑体" w:eastAsia="黑体"/>
        </w:rPr>
        <w:t>工</w:t>
      </w:r>
      <w:r>
        <w:rPr>
          <w:rFonts w:ascii="黑体" w:eastAsia="黑体"/>
        </w:rPr>
        <w:t>产</w:t>
      </w:r>
      <w:r>
        <w:rPr>
          <w:rFonts w:ascii="黑体" w:eastAsia="黑体"/>
        </w:rPr>
        <w:t>品例外】 </w:t>
      </w:r>
      <w:r>
        <w:rPr/>
        <w:t>军</w:t>
      </w:r>
      <w:r>
        <w:rPr/>
        <w:t>工</w:t>
      </w:r>
      <w:r>
        <w:rPr/>
        <w:t>产</w:t>
      </w:r>
      <w:r>
        <w:rPr/>
        <w:t>品</w:t>
      </w:r>
      <w:r>
        <w:rPr/>
        <w:t>质</w:t>
      </w:r>
      <w:r>
        <w:rPr/>
        <w:t>量</w:t>
      </w:r>
      <w:r>
        <w:rPr/>
        <w:t>监</w:t>
      </w:r>
      <w:r>
        <w:rPr/>
        <w:t>督</w:t>
      </w:r>
      <w:r>
        <w:rPr/>
        <w:t>管</w:t>
      </w:r>
      <w:r>
        <w:rPr/>
        <w:t>理</w:t>
      </w:r>
      <w:r>
        <w:rPr/>
        <w:t>办</w:t>
      </w:r>
      <w:r>
        <w:rPr>
          <w:spacing w:val="-2"/>
        </w:rPr>
        <w:t>法</w:t>
      </w:r>
      <w:r>
        <w:rPr>
          <w:spacing w:val="-2"/>
        </w:rPr>
        <w:t>，</w:t>
      </w:r>
      <w:r>
        <w:rPr>
          <w:spacing w:val="-2"/>
        </w:rPr>
        <w:t>由</w:t>
      </w:r>
      <w:r>
        <w:rPr>
          <w:spacing w:val="-2"/>
        </w:rPr>
        <w:t>国</w:t>
      </w:r>
      <w:r>
        <w:rPr>
          <w:spacing w:val="-2"/>
        </w:rPr>
        <w:t>务</w:t>
      </w:r>
      <w:r>
        <w:rPr>
          <w:spacing w:val="-2"/>
        </w:rPr>
        <w:t>院</w:t>
      </w:r>
      <w:r>
        <w:rPr>
          <w:spacing w:val="-2"/>
        </w:rPr>
        <w:t>、</w:t>
      </w:r>
      <w:r>
        <w:rPr>
          <w:spacing w:val="-2"/>
        </w:rPr>
        <w:t>中</w:t>
      </w:r>
      <w:r>
        <w:rPr>
          <w:spacing w:val="-2"/>
        </w:rPr>
        <w:t>央</w:t>
      </w:r>
      <w:r>
        <w:rPr>
          <w:spacing w:val="-2"/>
        </w:rPr>
        <w:t>军</w:t>
      </w:r>
      <w:r>
        <w:rPr>
          <w:spacing w:val="-2"/>
        </w:rPr>
        <w:t>事</w:t>
      </w:r>
      <w:r>
        <w:rPr>
          <w:spacing w:val="-2"/>
        </w:rPr>
        <w:t>委</w:t>
      </w:r>
      <w:r>
        <w:rPr>
          <w:spacing w:val="-2"/>
        </w:rPr>
        <w:t>员</w:t>
      </w:r>
      <w:r>
        <w:rPr>
          <w:spacing w:val="-2"/>
        </w:rPr>
        <w:t>会</w:t>
      </w:r>
      <w:r>
        <w:rPr>
          <w:spacing w:val="-2"/>
        </w:rPr>
        <w:t>另</w:t>
      </w:r>
      <w:r>
        <w:rPr>
          <w:spacing w:val="-2"/>
        </w:rPr>
        <w:t>行</w:t>
      </w:r>
      <w:r>
        <w:rPr>
          <w:spacing w:val="-2"/>
        </w:rPr>
        <w:t>制</w:t>
      </w:r>
      <w:r>
        <w:rPr>
          <w:spacing w:val="-2"/>
        </w:rPr>
        <w:t>定</w:t>
      </w:r>
      <w:r>
        <w:rPr>
          <w:spacing w:val="-2"/>
        </w:rPr>
        <w:t>。</w:t>
      </w:r>
    </w:p>
    <w:p>
      <w:pPr>
        <w:pStyle w:val="BodyText"/>
        <w:spacing w:line="409" w:lineRule="exact"/>
        <w:ind w:left="768"/>
      </w:pPr>
      <w:r>
        <w:rPr>
          <w:rFonts w:ascii="黑体" w:eastAsia="黑体"/>
        </w:rPr>
        <w:t>第</w:t>
      </w:r>
      <w:r>
        <w:rPr>
          <w:rFonts w:ascii="黑体" w:eastAsia="黑体"/>
        </w:rPr>
        <w:t>一</w:t>
      </w:r>
      <w:r>
        <w:rPr>
          <w:rFonts w:ascii="黑体" w:eastAsia="黑体"/>
        </w:rPr>
        <w:t>百</w:t>
      </w:r>
      <w:r>
        <w:rPr>
          <w:rFonts w:ascii="黑体" w:eastAsia="黑体"/>
        </w:rPr>
        <w:t>一</w:t>
      </w:r>
      <w:r>
        <w:rPr>
          <w:rFonts w:ascii="黑体" w:eastAsia="黑体"/>
        </w:rPr>
        <w:t>十</w:t>
      </w:r>
      <w:r>
        <w:rPr>
          <w:rFonts w:ascii="黑体" w:eastAsia="黑体"/>
        </w:rPr>
        <w:t>一</w:t>
      </w:r>
      <w:r>
        <w:rPr>
          <w:rFonts w:ascii="黑体" w:eastAsia="黑体"/>
        </w:rPr>
        <w:t>条</w:t>
      </w:r>
      <w:r>
        <w:rPr>
          <w:rFonts w:ascii="黑体" w:eastAsia="黑体"/>
        </w:rPr>
        <w:t>【</w:t>
      </w:r>
      <w:r>
        <w:rPr>
          <w:rFonts w:ascii="黑体" w:eastAsia="黑体"/>
        </w:rPr>
        <w:t>施</w:t>
      </w:r>
      <w:r>
        <w:rPr>
          <w:rFonts w:ascii="黑体" w:eastAsia="黑体"/>
        </w:rPr>
        <w:t>行</w:t>
      </w:r>
      <w:r>
        <w:rPr>
          <w:rFonts w:ascii="黑体" w:eastAsia="黑体"/>
        </w:rPr>
        <w:t>日</w:t>
      </w:r>
      <w:r>
        <w:rPr>
          <w:rFonts w:ascii="黑体" w:eastAsia="黑体"/>
        </w:rPr>
        <w:t>期</w:t>
      </w:r>
      <w:r>
        <w:rPr>
          <w:rFonts w:ascii="黑体" w:eastAsia="黑体"/>
          <w:spacing w:val="10"/>
        </w:rPr>
        <w:t>】 </w:t>
      </w:r>
      <w:r>
        <w:rPr/>
        <w:t>本</w:t>
      </w:r>
      <w:r>
        <w:rPr/>
        <w:t>法</w:t>
      </w:r>
      <w:r>
        <w:rPr>
          <w:spacing w:val="8"/>
        </w:rPr>
        <w:t>自 年 月 日</w:t>
      </w:r>
      <w:r>
        <w:rPr/>
        <w:t>起</w:t>
      </w:r>
      <w:r>
        <w:rPr/>
        <w:t>施</w:t>
      </w:r>
      <w:r>
        <w:rPr/>
        <w:t>行</w:t>
      </w:r>
      <w:r>
        <w:rPr>
          <w:spacing w:val="-10"/>
        </w:rPr>
        <w:t>。</w:t>
      </w:r>
    </w:p>
    <w:sectPr>
      <w:pgSz w:w="11910" w:h="16840"/>
      <w:pgMar w:header="0" w:footer="1309" w:top="1580" w:bottom="1540" w:left="1360" w:right="12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宋体">
    <w:altName w:val="宋体"/>
    <w:charset w:val="86"/>
    <w:family w:val="auto"/>
    <w:pitch w:val="variable"/>
  </w:font>
  <w:font w:name="黑体">
    <w:altName w:val="黑体"/>
    <w:charset w:val="86"/>
    <w:family w:val="modern"/>
    <w:pitch w:val="fixed"/>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type id="_x0000_t202" o:spt="202" coordsize="21600,21600" path="m,l,21600r21600,l21600,xe">
          <v:stroke joinstyle="miter"/>
          <v:path gradientshapeok="t" o:connecttype="rect"/>
        </v:shapetype>
        <v:shape style="position:absolute;margin-left:273.440002pt;margin-top:751.295715pt;width:49.05pt;height:18.150pt;mso-position-horizontal-relative:page;mso-position-vertical-relative:page;z-index:-15986176" type="#_x0000_t202" id="docshape1" filled="false" stroked="false">
          <v:textbox inset="0,0,0,0">
            <w:txbxContent>
              <w:p>
                <w:pPr>
                  <w:spacing w:before="18"/>
                  <w:ind w:left="20" w:right="0" w:firstLine="0"/>
                  <w:jc w:val="left"/>
                  <w:rPr>
                    <w:rFonts w:ascii="Times New Roman" w:hAnsi="Times New Roman"/>
                    <w:sz w:val="28"/>
                  </w:rPr>
                </w:pPr>
                <w:r>
                  <w:rPr>
                    <w:rFonts w:ascii="Times New Roman" w:hAnsi="Times New Roman"/>
                    <w:sz w:val="28"/>
                  </w:rPr>
                  <w:t>—</w:t>
                </w:r>
                <w:r>
                  <w:rPr>
                    <w:rFonts w:ascii="Times New Roman" w:hAnsi="Times New Roman"/>
                    <w:spacing w:val="45"/>
                    <w:sz w:val="28"/>
                  </w:rPr>
                  <w:t> </w:t>
                </w:r>
                <w:r>
                  <w:rPr>
                    <w:rFonts w:ascii="Times New Roman" w:hAnsi="Times New Roman"/>
                    <w:sz w:val="28"/>
                  </w:rPr>
                  <w:fldChar w:fldCharType="begin"/>
                </w:r>
                <w:r>
                  <w:rPr>
                    <w:rFonts w:ascii="Times New Roman" w:hAnsi="Times New Roman"/>
                    <w:sz w:val="28"/>
                  </w:rPr>
                  <w:instrText> PAGE </w:instrText>
                </w:r>
                <w:r>
                  <w:rPr>
                    <w:rFonts w:ascii="Times New Roman" w:hAnsi="Times New Roman"/>
                    <w:sz w:val="28"/>
                  </w:rPr>
                  <w:fldChar w:fldCharType="separate"/>
                </w:r>
                <w:r>
                  <w:rPr>
                    <w:rFonts w:ascii="Times New Roman" w:hAnsi="Times New Roman"/>
                    <w:sz w:val="28"/>
                  </w:rPr>
                  <w:t>2</w:t>
                </w:r>
                <w:r>
                  <w:rPr>
                    <w:rFonts w:ascii="Times New Roman" w:hAnsi="Times New Roman"/>
                    <w:sz w:val="28"/>
                  </w:rPr>
                  <w:fldChar w:fldCharType="end"/>
                </w:r>
                <w:r>
                  <w:rPr>
                    <w:rFonts w:ascii="Times New Roman" w:hAnsi="Times New Roman"/>
                    <w:spacing w:val="53"/>
                    <w:sz w:val="28"/>
                  </w:rPr>
                  <w:t> </w:t>
                </w:r>
                <w:r>
                  <w:rPr>
                    <w:rFonts w:ascii="Times New Roman" w:hAnsi="Times New Roman"/>
                    <w:spacing w:val="-10"/>
                    <w:sz w:val="28"/>
                  </w:rPr>
                  <w:t>—</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272.480011pt;margin-top:765.45575pt;width:48.95pt;height:17.8pt;mso-position-horizontal-relative:page;mso-position-vertical-relative:page;z-index:-15985664" type="#_x0000_t202" id="docshape2" filled="false" stroked="false">
          <v:textbox inset="0,0,0,0">
            <w:txbxContent>
              <w:p>
                <w:pPr>
                  <w:spacing w:before="11"/>
                  <w:ind w:left="20" w:right="0" w:firstLine="0"/>
                  <w:jc w:val="left"/>
                  <w:rPr>
                    <w:rFonts w:ascii="Times New Roman" w:hAnsi="Times New Roman"/>
                    <w:sz w:val="28"/>
                  </w:rPr>
                </w:pPr>
                <w:r>
                  <w:rPr>
                    <w:rFonts w:ascii="Times New Roman" w:hAnsi="Times New Roman"/>
                    <w:sz w:val="28"/>
                  </w:rPr>
                  <w:t>—</w:t>
                </w:r>
                <w:r>
                  <w:rPr>
                    <w:rFonts w:ascii="Times New Roman" w:hAnsi="Times New Roman"/>
                    <w:spacing w:val="45"/>
                    <w:sz w:val="28"/>
                  </w:rPr>
                  <w:t> </w:t>
                </w:r>
                <w:r>
                  <w:rPr>
                    <w:rFonts w:ascii="Times New Roman" w:hAnsi="Times New Roman"/>
                    <w:sz w:val="28"/>
                  </w:rPr>
                  <w:fldChar w:fldCharType="begin"/>
                </w:r>
                <w:r>
                  <w:rPr>
                    <w:rFonts w:ascii="Times New Roman" w:hAnsi="Times New Roman"/>
                    <w:sz w:val="28"/>
                  </w:rPr>
                  <w:instrText> PAGE </w:instrText>
                </w:r>
                <w:r>
                  <w:rPr>
                    <w:rFonts w:ascii="Times New Roman" w:hAnsi="Times New Roman"/>
                    <w:sz w:val="28"/>
                  </w:rPr>
                  <w:fldChar w:fldCharType="separate"/>
                </w:r>
                <w:r>
                  <w:rPr>
                    <w:rFonts w:ascii="Times New Roman" w:hAnsi="Times New Roman"/>
                    <w:sz w:val="28"/>
                  </w:rPr>
                  <w:t>3</w:t>
                </w:r>
                <w:r>
                  <w:rPr>
                    <w:rFonts w:ascii="Times New Roman" w:hAnsi="Times New Roman"/>
                    <w:sz w:val="28"/>
                  </w:rPr>
                  <w:fldChar w:fldCharType="end"/>
                </w:r>
                <w:r>
                  <w:rPr>
                    <w:rFonts w:ascii="Times New Roman" w:hAnsi="Times New Roman"/>
                    <w:spacing w:val="51"/>
                    <w:sz w:val="28"/>
                  </w:rPr>
                  <w:t> </w:t>
                </w:r>
                <w:r>
                  <w:rPr>
                    <w:rFonts w:ascii="Times New Roman" w:hAnsi="Times New Roman"/>
                    <w:spacing w:val="-10"/>
                    <w:sz w:val="28"/>
                  </w:rPr>
                  <w:t>—</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269.119995pt;margin-top:763.295715pt;width:55.65pt;height:19.95pt;mso-position-horizontal-relative:page;mso-position-vertical-relative:page;z-index:-15985152" type="#_x0000_t202" id="docshape3" filled="false" stroked="false">
          <v:textbox inset="0,0,0,0">
            <w:txbxContent>
              <w:p>
                <w:pPr>
                  <w:spacing w:before="54"/>
                  <w:ind w:left="20" w:right="0" w:firstLine="0"/>
                  <w:jc w:val="left"/>
                  <w:rPr>
                    <w:rFonts w:ascii="Times New Roman" w:hAnsi="Times New Roman"/>
                    <w:sz w:val="28"/>
                  </w:rPr>
                </w:pPr>
                <w:r>
                  <w:rPr>
                    <w:rFonts w:ascii="Times New Roman" w:hAnsi="Times New Roman"/>
                    <w:sz w:val="28"/>
                  </w:rPr>
                  <w:t>—</w:t>
                </w:r>
                <w:r>
                  <w:rPr>
                    <w:rFonts w:ascii="Times New Roman" w:hAnsi="Times New Roman"/>
                    <w:spacing w:val="45"/>
                    <w:sz w:val="28"/>
                  </w:rPr>
                  <w:t> </w:t>
                </w:r>
                <w:r>
                  <w:rPr>
                    <w:rFonts w:ascii="Times New Roman" w:hAnsi="Times New Roman"/>
                    <w:sz w:val="28"/>
                  </w:rPr>
                  <w:fldChar w:fldCharType="begin"/>
                </w:r>
                <w:r>
                  <w:rPr>
                    <w:rFonts w:ascii="Times New Roman" w:hAnsi="Times New Roman"/>
                    <w:sz w:val="28"/>
                  </w:rPr>
                  <w:instrText> PAGE </w:instrText>
                </w:r>
                <w:r>
                  <w:rPr>
                    <w:rFonts w:ascii="Times New Roman" w:hAnsi="Times New Roman"/>
                    <w:sz w:val="28"/>
                  </w:rPr>
                  <w:fldChar w:fldCharType="separate"/>
                </w:r>
                <w:r>
                  <w:rPr>
                    <w:rFonts w:ascii="Times New Roman" w:hAnsi="Times New Roman"/>
                    <w:sz w:val="28"/>
                  </w:rPr>
                  <w:t>11</w:t>
                </w:r>
                <w:r>
                  <w:rPr>
                    <w:rFonts w:ascii="Times New Roman" w:hAnsi="Times New Roman"/>
                    <w:sz w:val="28"/>
                  </w:rPr>
                  <w:fldChar w:fldCharType="end"/>
                </w:r>
                <w:r>
                  <w:rPr>
                    <w:rFonts w:ascii="Times New Roman" w:hAnsi="Times New Roman"/>
                    <w:spacing w:val="53"/>
                    <w:sz w:val="28"/>
                  </w:rPr>
                  <w:t> </w:t>
                </w:r>
                <w:r>
                  <w:rPr>
                    <w:rFonts w:ascii="Times New Roman" w:hAnsi="Times New Roman"/>
                    <w:spacing w:val="-10"/>
                    <w:sz w:val="28"/>
                  </w:rPr>
                  <w:t>—</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宋体" w:hAnsi="宋体" w:eastAsia="宋体" w:cs="宋体"/>
    </w:rPr>
  </w:style>
  <w:style w:styleId="BodyText" w:type="paragraph">
    <w:name w:val="Body Text"/>
    <w:basedOn w:val="Normal"/>
    <w:uiPriority w:val="1"/>
    <w:qFormat/>
    <w:pPr>
      <w:ind w:left="113"/>
    </w:pPr>
    <w:rPr>
      <w:rFonts w:ascii="宋体" w:hAnsi="宋体" w:eastAsia="宋体" w:cs="宋体"/>
      <w:sz w:val="32"/>
      <w:szCs w:val="32"/>
    </w:rPr>
  </w:style>
  <w:style w:styleId="Title" w:type="paragraph">
    <w:name w:val="Title"/>
    <w:basedOn w:val="Normal"/>
    <w:uiPriority w:val="1"/>
    <w:qFormat/>
    <w:pPr>
      <w:spacing w:before="41"/>
      <w:ind w:left="1957" w:right="2347"/>
      <w:jc w:val="center"/>
    </w:pPr>
    <w:rPr>
      <w:rFonts w:ascii="宋体" w:hAnsi="宋体" w:eastAsia="宋体" w:cs="宋体"/>
      <w:sz w:val="44"/>
      <w:szCs w:val="44"/>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邓志勇</dc:creator>
  <dc:title>No:0000001</dc:title>
  <dcterms:created xsi:type="dcterms:W3CDTF">2024-09-14T01:53:35Z</dcterms:created>
  <dcterms:modified xsi:type="dcterms:W3CDTF">2024-09-14T01:53:35Z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2023-10-18T00:00:00Z</vt:filetime>
  </property>
  <property fmtid="{D5CDD505-2E9C-101B-9397-08002B2CF9AE}" pid="3" name="Creator">
    <vt:lpwstr>WPS 文字</vt:lpwstr>
  </property>
  <property fmtid="{D5CDD505-2E9C-101B-9397-08002B2CF9AE}" pid="4" name="LastSaved">
    <vt:filetime>2024-09-14T00:00:00Z</vt:filetime>
  </property>
</Properties>
</file>