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631F1" w14:textId="77777777" w:rsidR="00120D10" w:rsidRPr="00971CF4" w:rsidRDefault="00120D10" w:rsidP="00120D10">
      <w:pPr>
        <w:pStyle w:val="ae"/>
        <w:shd w:val="clear" w:color="auto" w:fill="FFFFFF"/>
        <w:spacing w:before="0" w:beforeAutospacing="0" w:after="0" w:afterAutospacing="0" w:line="360" w:lineRule="atLeast"/>
        <w:ind w:firstLine="480"/>
        <w:jc w:val="center"/>
        <w:textAlignment w:val="baseline"/>
        <w:rPr>
          <w:rFonts w:ascii="Helvetica" w:hAnsi="Helvetica" w:cs="Helvetica"/>
          <w:sz w:val="21"/>
          <w:szCs w:val="21"/>
        </w:rPr>
      </w:pPr>
      <w:r w:rsidRPr="00971CF4">
        <w:rPr>
          <w:rFonts w:ascii="Helvetica" w:hAnsi="Helvetica" w:cs="Helvetica"/>
          <w:sz w:val="21"/>
          <w:szCs w:val="21"/>
        </w:rPr>
        <w:t>监测与评价综</w:t>
      </w:r>
      <w:r w:rsidRPr="00971CF4">
        <w:rPr>
          <w:rFonts w:ascii="Helvetica" w:hAnsi="Helvetica" w:cs="Helvetica"/>
          <w:sz w:val="21"/>
          <w:szCs w:val="21"/>
        </w:rPr>
        <w:t>[2013] 123</w:t>
      </w:r>
      <w:r w:rsidRPr="00971CF4">
        <w:rPr>
          <w:rFonts w:ascii="Helvetica" w:hAnsi="Helvetica" w:cs="Helvetica"/>
          <w:sz w:val="21"/>
          <w:szCs w:val="21"/>
        </w:rPr>
        <w:t>号</w:t>
      </w:r>
    </w:p>
    <w:p w14:paraId="4F06D373" w14:textId="77777777" w:rsidR="00120D10" w:rsidRPr="00971CF4" w:rsidRDefault="00120D10" w:rsidP="00120D10">
      <w:pPr>
        <w:pStyle w:val="ae"/>
        <w:shd w:val="clear" w:color="auto" w:fill="FFFFFF"/>
        <w:spacing w:before="0" w:beforeAutospacing="0" w:after="0" w:afterAutospacing="0" w:line="360" w:lineRule="atLeast"/>
        <w:ind w:firstLine="480"/>
        <w:jc w:val="center"/>
        <w:textAlignment w:val="baseline"/>
        <w:rPr>
          <w:rFonts w:ascii="Helvetica" w:hAnsi="Helvetica" w:cs="Helvetica"/>
          <w:sz w:val="21"/>
          <w:szCs w:val="21"/>
        </w:rPr>
      </w:pPr>
      <w:r w:rsidRPr="00971CF4">
        <w:rPr>
          <w:rStyle w:val="af"/>
          <w:rFonts w:ascii="inherit" w:hAnsi="inherit" w:cs="Helvetica"/>
          <w:sz w:val="27"/>
          <w:szCs w:val="27"/>
          <w:bdr w:val="none" w:sz="0" w:space="0" w:color="auto" w:frame="1"/>
        </w:rPr>
        <w:t>定期安全性更新报告监测与评价工作程序</w:t>
      </w:r>
    </w:p>
    <w:p w14:paraId="53EAC801" w14:textId="65C78CB2"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b/>
          <w:bCs/>
        </w:rPr>
      </w:pPr>
      <w:r w:rsidRPr="00971CF4">
        <w:rPr>
          <w:rFonts w:cs="Helvetica"/>
          <w:b/>
          <w:bCs/>
        </w:rPr>
        <w:t>1</w:t>
      </w:r>
      <w:r w:rsidR="009021D7" w:rsidRPr="00971CF4">
        <w:rPr>
          <w:rFonts w:cs="Helvetica" w:hint="eastAsia"/>
          <w:b/>
          <w:bCs/>
        </w:rPr>
        <w:t xml:space="preserve"> </w:t>
      </w:r>
      <w:r w:rsidRPr="00971CF4">
        <w:rPr>
          <w:rFonts w:cs="Helvetica"/>
          <w:b/>
          <w:bCs/>
        </w:rPr>
        <w:t>目的</w:t>
      </w:r>
    </w:p>
    <w:p w14:paraId="50142A4F" w14:textId="1262B4D2" w:rsidR="00120D10" w:rsidRPr="00971CF4" w:rsidRDefault="00120D10" w:rsidP="009021D7">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为规范药品不良反应监测与评价工作，保障定期安全性更新报告(PSUR) 监测与评价工作的质量和效率，根据《药品不良反应报告和监测管理办法》制定本工作程序。</w:t>
      </w:r>
    </w:p>
    <w:p w14:paraId="30A7F995" w14:textId="336D87BE"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b/>
          <w:bCs/>
        </w:rPr>
      </w:pPr>
      <w:r w:rsidRPr="00971CF4">
        <w:rPr>
          <w:rFonts w:cs="Helvetica"/>
          <w:b/>
          <w:bCs/>
        </w:rPr>
        <w:t>2</w:t>
      </w:r>
      <w:r w:rsidR="009021D7" w:rsidRPr="00971CF4">
        <w:rPr>
          <w:rFonts w:cs="Helvetica" w:hint="eastAsia"/>
          <w:b/>
          <w:bCs/>
        </w:rPr>
        <w:t xml:space="preserve"> </w:t>
      </w:r>
      <w:r w:rsidRPr="00971CF4">
        <w:rPr>
          <w:rFonts w:cs="Helvetica"/>
          <w:b/>
          <w:bCs/>
        </w:rPr>
        <w:t>术语</w:t>
      </w:r>
    </w:p>
    <w:p w14:paraId="371E9DA6" w14:textId="77777777"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PSUR--“定期安全性更新报告”的简称。</w:t>
      </w:r>
    </w:p>
    <w:p w14:paraId="2C92BEF3" w14:textId="0BFD6043"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b/>
          <w:bCs/>
        </w:rPr>
      </w:pPr>
      <w:r w:rsidRPr="00971CF4">
        <w:rPr>
          <w:rFonts w:cs="Helvetica"/>
          <w:b/>
          <w:bCs/>
        </w:rPr>
        <w:t>3</w:t>
      </w:r>
      <w:r w:rsidR="009021D7" w:rsidRPr="00971CF4">
        <w:rPr>
          <w:rFonts w:cs="Helvetica" w:hint="eastAsia"/>
          <w:b/>
          <w:bCs/>
        </w:rPr>
        <w:t xml:space="preserve"> </w:t>
      </w:r>
      <w:r w:rsidRPr="00971CF4">
        <w:rPr>
          <w:rFonts w:cs="Helvetica"/>
          <w:b/>
          <w:bCs/>
        </w:rPr>
        <w:t>职责</w:t>
      </w:r>
    </w:p>
    <w:p w14:paraId="14B43B5C" w14:textId="77777777"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3.1 业务综合处负责PSUR审核意见的汇总和上报。</w:t>
      </w:r>
    </w:p>
    <w:p w14:paraId="6155EC0C" w14:textId="2625BF68"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3.2</w:t>
      </w:r>
      <w:r w:rsidR="009021D7" w:rsidRPr="00971CF4">
        <w:rPr>
          <w:rFonts w:cs="Helvetica" w:hint="eastAsia"/>
        </w:rPr>
        <w:t xml:space="preserve"> </w:t>
      </w:r>
      <w:r w:rsidRPr="00971CF4">
        <w:rPr>
          <w:rFonts w:cs="Helvetica"/>
        </w:rPr>
        <w:t>化药监测与评价处、基本药物监测与评价处、中药监测与评价处分别承担进口药品PSUR的审核与汇总。</w:t>
      </w:r>
    </w:p>
    <w:p w14:paraId="384D67F8" w14:textId="6FBFA4E4"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4</w:t>
      </w:r>
      <w:r w:rsidR="009021D7" w:rsidRPr="00971CF4">
        <w:rPr>
          <w:rFonts w:cs="Helvetica" w:hint="eastAsia"/>
        </w:rPr>
        <w:t xml:space="preserve"> </w:t>
      </w:r>
      <w:r w:rsidRPr="00971CF4">
        <w:rPr>
          <w:rFonts w:cs="Helvetica"/>
        </w:rPr>
        <w:t>工作程序</w:t>
      </w:r>
    </w:p>
    <w:p w14:paraId="0C9A663F" w14:textId="112CC6EF"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4.1</w:t>
      </w:r>
      <w:r w:rsidR="009021D7" w:rsidRPr="00971CF4">
        <w:rPr>
          <w:rFonts w:cs="Helvetica" w:hint="eastAsia"/>
        </w:rPr>
        <w:t xml:space="preserve"> </w:t>
      </w:r>
      <w:r w:rsidRPr="00971CF4">
        <w:rPr>
          <w:rFonts w:cs="Helvetica"/>
        </w:rPr>
        <w:t xml:space="preserve">化药监测与评价处、基本药物监测与评价处、中药监测与评价处监测人员登陆国家药品不良反应监测系统，对进口药品生产企业提交的PSUR进行审核(详见附件)，1 </w:t>
      </w:r>
      <w:proofErr w:type="gramStart"/>
      <w:r w:rsidRPr="00971CF4">
        <w:rPr>
          <w:rFonts w:cs="Helvetica"/>
        </w:rPr>
        <w:t>个</w:t>
      </w:r>
      <w:proofErr w:type="gramEnd"/>
      <w:r w:rsidRPr="00971CF4">
        <w:rPr>
          <w:rFonts w:cs="Helvetica"/>
        </w:rPr>
        <w:t>季度内完成评价意见。</w:t>
      </w:r>
    </w:p>
    <w:p w14:paraId="1A512780" w14:textId="7DD8839B"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4.2</w:t>
      </w:r>
      <w:r w:rsidR="009021D7" w:rsidRPr="00971CF4">
        <w:rPr>
          <w:rFonts w:cs="Helvetica" w:hint="eastAsia"/>
        </w:rPr>
        <w:t xml:space="preserve"> </w:t>
      </w:r>
      <w:r w:rsidRPr="00971CF4">
        <w:rPr>
          <w:rFonts w:cs="Helvetica"/>
        </w:rPr>
        <w:t>对于需要关注的药品安全性问题，监测人员参阅《药品不良反应监测技术报告撰写指南》开展分析评价。必要时组织召开专家咨询会、企业沟通会，具体要求详见《专家咨询会管理规范》.《药械安全性监测信息企业沟通会议管理规范》。</w:t>
      </w:r>
    </w:p>
    <w:p w14:paraId="36651E36" w14:textId="763DC7C4"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4.3</w:t>
      </w:r>
      <w:r w:rsidR="009021D7" w:rsidRPr="00971CF4">
        <w:rPr>
          <w:rFonts w:cs="Helvetica" w:hint="eastAsia"/>
        </w:rPr>
        <w:t xml:space="preserve"> </w:t>
      </w:r>
      <w:r w:rsidRPr="00971CF4">
        <w:rPr>
          <w:rFonts w:cs="Helvetica"/>
        </w:rPr>
        <w:t>监测人员每年对进口药品的PSUR进行汇总、分析和评价，并撰写报告。报告内容包括PSUR报告企业与品种情况的统计、发现的药品安全风险、评价意见等。并于5月1日前经相关业务部门负责人审阅后，</w:t>
      </w:r>
      <w:proofErr w:type="gramStart"/>
      <w:r w:rsidRPr="00971CF4">
        <w:rPr>
          <w:rFonts w:cs="Helvetica"/>
        </w:rPr>
        <w:t>报业务</w:t>
      </w:r>
      <w:proofErr w:type="gramEnd"/>
      <w:r w:rsidRPr="00971CF4">
        <w:rPr>
          <w:rFonts w:cs="Helvetica"/>
        </w:rPr>
        <w:t>综合处。</w:t>
      </w:r>
    </w:p>
    <w:p w14:paraId="6044C6BF" w14:textId="3B25B126"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4.4</w:t>
      </w:r>
      <w:r w:rsidR="009021D7" w:rsidRPr="00971CF4">
        <w:rPr>
          <w:rFonts w:cs="Helvetica" w:hint="eastAsia"/>
        </w:rPr>
        <w:t xml:space="preserve"> </w:t>
      </w:r>
      <w:r w:rsidRPr="00971CF4">
        <w:rPr>
          <w:rFonts w:cs="Helvetica"/>
        </w:rPr>
        <w:t>业务综合处对各省上报的国产药品PSUR汇总报告以及中心各业务部门，上报的进口药品PSUR汇总报告进行汇总，经中心领导审批后，于7月1日前报总局药品化妆品监管司。</w:t>
      </w:r>
    </w:p>
    <w:p w14:paraId="49897204" w14:textId="3009DDE4"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5</w:t>
      </w:r>
      <w:r w:rsidR="009021D7" w:rsidRPr="00971CF4">
        <w:rPr>
          <w:rFonts w:cs="Helvetica" w:hint="eastAsia"/>
        </w:rPr>
        <w:t xml:space="preserve"> </w:t>
      </w:r>
      <w:r w:rsidRPr="00971CF4">
        <w:rPr>
          <w:rFonts w:cs="Helvetica"/>
        </w:rPr>
        <w:t>本程序由业务综合</w:t>
      </w:r>
      <w:proofErr w:type="gramStart"/>
      <w:r w:rsidRPr="00971CF4">
        <w:rPr>
          <w:rFonts w:cs="Helvetica"/>
        </w:rPr>
        <w:t>处负贵解释</w:t>
      </w:r>
      <w:proofErr w:type="gramEnd"/>
      <w:r w:rsidRPr="00971CF4">
        <w:rPr>
          <w:rFonts w:cs="Helvetica"/>
        </w:rPr>
        <w:t>。</w:t>
      </w:r>
    </w:p>
    <w:p w14:paraId="38E7DB1F" w14:textId="05923A90"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6</w:t>
      </w:r>
      <w:r w:rsidR="009021D7" w:rsidRPr="00971CF4">
        <w:rPr>
          <w:rFonts w:cs="Helvetica" w:hint="eastAsia"/>
        </w:rPr>
        <w:t xml:space="preserve"> </w:t>
      </w:r>
      <w:r w:rsidRPr="00971CF4">
        <w:rPr>
          <w:rFonts w:cs="Helvetica"/>
        </w:rPr>
        <w:t>本程序自2013年8月3日起施行。原《定期安全性更新报告监测与评价工作程序》(监测与评价综[2013] 76号)同时废止。</w:t>
      </w:r>
    </w:p>
    <w:p w14:paraId="31CDFBAB" w14:textId="2A7C4D05"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附件</w:t>
      </w:r>
      <w:r w:rsidR="009021D7" w:rsidRPr="00971CF4">
        <w:rPr>
          <w:rFonts w:cs="Helvetica" w:hint="eastAsia"/>
        </w:rPr>
        <w:t>：</w:t>
      </w:r>
      <w:r w:rsidRPr="00971CF4">
        <w:rPr>
          <w:rFonts w:cs="Helvetica"/>
        </w:rPr>
        <w:t>药品定期安全性更新报告审核要点</w:t>
      </w:r>
    </w:p>
    <w:p w14:paraId="463CACEE" w14:textId="199D9485" w:rsidR="006268CA" w:rsidRPr="00971CF4" w:rsidRDefault="006268CA" w:rsidP="00CB6ACD">
      <w:pPr>
        <w:pStyle w:val="ae"/>
        <w:shd w:val="clear" w:color="auto" w:fill="FFFFFF"/>
        <w:spacing w:before="0" w:beforeAutospacing="0" w:after="0" w:afterAutospacing="0" w:line="360" w:lineRule="auto"/>
        <w:textAlignment w:val="baseline"/>
        <w:rPr>
          <w:rFonts w:cs="Helvetica" w:hint="eastAsia"/>
        </w:rPr>
      </w:pPr>
      <w:r w:rsidRPr="00971CF4">
        <w:rPr>
          <w:rFonts w:cs="Helvetica" w:hint="eastAsia"/>
        </w:rPr>
        <w:br w:type="page"/>
      </w:r>
    </w:p>
    <w:p w14:paraId="20C31030" w14:textId="77777777"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lastRenderedPageBreak/>
        <w:t>附件</w:t>
      </w:r>
    </w:p>
    <w:p w14:paraId="7650C039" w14:textId="77777777" w:rsidR="00120D10" w:rsidRPr="00971CF4" w:rsidRDefault="00120D10" w:rsidP="00CB6ACD">
      <w:pPr>
        <w:pStyle w:val="ae"/>
        <w:shd w:val="clear" w:color="auto" w:fill="FFFFFF"/>
        <w:spacing w:before="0" w:beforeAutospacing="0" w:after="0" w:afterAutospacing="0" w:line="360" w:lineRule="auto"/>
        <w:ind w:firstLine="480"/>
        <w:jc w:val="center"/>
        <w:textAlignment w:val="baseline"/>
        <w:rPr>
          <w:rFonts w:cs="Helvetica" w:hint="eastAsia"/>
        </w:rPr>
      </w:pPr>
      <w:r w:rsidRPr="00971CF4">
        <w:rPr>
          <w:rStyle w:val="af"/>
          <w:rFonts w:cs="Helvetica"/>
          <w:bdr w:val="none" w:sz="0" w:space="0" w:color="auto" w:frame="1"/>
        </w:rPr>
        <w:t>药品定期安全性更新报告审核要点</w:t>
      </w:r>
    </w:p>
    <w:p w14:paraId="12EB5328" w14:textId="77777777"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b/>
          <w:bCs/>
        </w:rPr>
      </w:pPr>
      <w:r w:rsidRPr="00971CF4">
        <w:rPr>
          <w:rFonts w:cs="Helvetica"/>
          <w:b/>
          <w:bCs/>
        </w:rPr>
        <w:t>一、药品基本信息</w:t>
      </w:r>
    </w:p>
    <w:p w14:paraId="68E1D02A" w14:textId="1EDE7672"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药品基本信息是否完整</w:t>
      </w:r>
      <w:r w:rsidR="00A3519F" w:rsidRPr="00971CF4">
        <w:rPr>
          <w:rFonts w:cs="Helvetica"/>
        </w:rPr>
        <w:t>；</w:t>
      </w:r>
      <w:r w:rsidRPr="00971CF4">
        <w:rPr>
          <w:rFonts w:cs="Helvetica"/>
        </w:rPr>
        <w:t>如不完整</w:t>
      </w:r>
      <w:r w:rsidR="00CB06B2" w:rsidRPr="00971CF4">
        <w:rPr>
          <w:rFonts w:cs="Helvetica"/>
        </w:rPr>
        <w:t>，</w:t>
      </w:r>
      <w:r w:rsidRPr="00971CF4">
        <w:rPr>
          <w:rFonts w:cs="Helvetica"/>
        </w:rPr>
        <w:t>缺少哪些信息</w:t>
      </w:r>
      <w:r w:rsidR="00A3519F" w:rsidRPr="00971CF4">
        <w:rPr>
          <w:rFonts w:cs="Helvetica"/>
        </w:rPr>
        <w:t>；</w:t>
      </w:r>
    </w:p>
    <w:p w14:paraId="39FBC2A9" w14:textId="77777777"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b/>
          <w:bCs/>
        </w:rPr>
      </w:pPr>
      <w:r w:rsidRPr="00971CF4">
        <w:rPr>
          <w:rFonts w:cs="Helvetica"/>
          <w:b/>
          <w:bCs/>
        </w:rPr>
        <w:t>二、国内外上市情况</w:t>
      </w:r>
    </w:p>
    <w:p w14:paraId="0A679A59" w14:textId="26C86226"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w:t>
      </w:r>
      <w:proofErr w:type="gramStart"/>
      <w:r w:rsidRPr="00971CF4">
        <w:rPr>
          <w:rFonts w:cs="Helvetica"/>
        </w:rPr>
        <w:t>一</w:t>
      </w:r>
      <w:proofErr w:type="gramEnd"/>
      <w:r w:rsidRPr="00971CF4">
        <w:rPr>
          <w:rFonts w:cs="Helvetica"/>
        </w:rPr>
        <w:t>)药品是否在欧美国家上市</w:t>
      </w:r>
      <w:r w:rsidR="00A3519F" w:rsidRPr="00971CF4">
        <w:rPr>
          <w:rFonts w:cs="Helvetica"/>
        </w:rPr>
        <w:t>；</w:t>
      </w:r>
      <w:r w:rsidRPr="00971CF4">
        <w:rPr>
          <w:rFonts w:cs="Helvetica"/>
        </w:rPr>
        <w:t>如是</w:t>
      </w:r>
      <w:r w:rsidR="00CB06B2" w:rsidRPr="00971CF4">
        <w:rPr>
          <w:rFonts w:cs="Helvetica"/>
        </w:rPr>
        <w:t>，</w:t>
      </w:r>
      <w:r w:rsidRPr="00971CF4">
        <w:rPr>
          <w:rFonts w:cs="Helvetica"/>
        </w:rPr>
        <w:t>在哪些上市国家</w:t>
      </w:r>
      <w:r w:rsidR="00CB06B2" w:rsidRPr="00971CF4">
        <w:rPr>
          <w:rFonts w:cs="Helvetica"/>
        </w:rPr>
        <w:t>，</w:t>
      </w:r>
      <w:r w:rsidRPr="00971CF4">
        <w:rPr>
          <w:rFonts w:cs="Helvetica"/>
        </w:rPr>
        <w:t>有条件批准的.上市条件、注册申请未获管理部门批准的原因、因药品安全性或疗效原因而撤回注册申请等情况如何</w:t>
      </w:r>
      <w:r w:rsidR="00A3519F" w:rsidRPr="00971CF4">
        <w:rPr>
          <w:rFonts w:cs="Helvetica"/>
        </w:rPr>
        <w:t>；</w:t>
      </w:r>
    </w:p>
    <w:p w14:paraId="439910B6" w14:textId="2F226B6E"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(二)国外的适应症、治疗人群、剂型、剂量否与国内有显著差异</w:t>
      </w:r>
      <w:r w:rsidR="00CB06B2" w:rsidRPr="00971CF4">
        <w:rPr>
          <w:rFonts w:cs="Helvetica"/>
        </w:rPr>
        <w:t>，</w:t>
      </w:r>
      <w:r w:rsidRPr="00971CF4">
        <w:rPr>
          <w:rFonts w:cs="Helvetica"/>
        </w:rPr>
        <w:t>具体差异如何</w:t>
      </w:r>
      <w:r w:rsidR="00A3519F" w:rsidRPr="00971CF4">
        <w:rPr>
          <w:rFonts w:cs="Helvetica"/>
        </w:rPr>
        <w:t>；</w:t>
      </w:r>
    </w:p>
    <w:p w14:paraId="622301CA" w14:textId="48B0D446"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b/>
          <w:bCs/>
        </w:rPr>
        <w:t>三、</w:t>
      </w:r>
      <w:r w:rsidRPr="00971CF4">
        <w:rPr>
          <w:rFonts w:cs="Helvetica"/>
        </w:rPr>
        <w:t>因药品安全性原因而采取措施的情况药品在报告期内是否因安全性原因而采取了措施</w:t>
      </w:r>
      <w:r w:rsidR="00A3519F" w:rsidRPr="00971CF4">
        <w:rPr>
          <w:rFonts w:cs="Helvetica"/>
        </w:rPr>
        <w:t>；</w:t>
      </w:r>
      <w:r w:rsidRPr="00971CF4">
        <w:rPr>
          <w:rFonts w:cs="Helvetica"/>
        </w:rPr>
        <w:t>如是</w:t>
      </w:r>
      <w:r w:rsidR="00CB06B2" w:rsidRPr="00971CF4">
        <w:rPr>
          <w:rFonts w:cs="Helvetica"/>
        </w:rPr>
        <w:t>，</w:t>
      </w:r>
      <w:r w:rsidRPr="00971CF4">
        <w:rPr>
          <w:rFonts w:cs="Helvetica"/>
        </w:rPr>
        <w:t>采取的措施及理由</w:t>
      </w:r>
      <w:r w:rsidR="00A3519F" w:rsidRPr="00971CF4">
        <w:rPr>
          <w:rFonts w:cs="Helvetica"/>
        </w:rPr>
        <w:t>；</w:t>
      </w:r>
    </w:p>
    <w:p w14:paraId="74087CE5" w14:textId="77777777"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b/>
          <w:bCs/>
        </w:rPr>
      </w:pPr>
      <w:r w:rsidRPr="00971CF4">
        <w:rPr>
          <w:rFonts w:cs="Helvetica"/>
          <w:b/>
          <w:bCs/>
        </w:rPr>
        <w:t>四、药品安全性信息的变更情况</w:t>
      </w:r>
    </w:p>
    <w:p w14:paraId="04AC4738" w14:textId="3404612E"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w:t>
      </w:r>
      <w:proofErr w:type="gramStart"/>
      <w:r w:rsidRPr="00971CF4">
        <w:rPr>
          <w:rFonts w:cs="Helvetica"/>
        </w:rPr>
        <w:t>一</w:t>
      </w:r>
      <w:proofErr w:type="gramEnd"/>
      <w:r w:rsidRPr="00971CF4">
        <w:rPr>
          <w:rFonts w:cs="Helvetica"/>
        </w:rPr>
        <w:t>)药品说明书中的安全性信息是否在报告期内有过变更</w:t>
      </w:r>
      <w:r w:rsidR="00A3519F" w:rsidRPr="00971CF4">
        <w:rPr>
          <w:rFonts w:cs="Helvetica"/>
        </w:rPr>
        <w:t>；</w:t>
      </w:r>
      <w:r w:rsidRPr="00971CF4">
        <w:rPr>
          <w:rFonts w:cs="Helvetica"/>
        </w:rPr>
        <w:t>如是</w:t>
      </w:r>
      <w:r w:rsidR="00CB06B2" w:rsidRPr="00971CF4">
        <w:rPr>
          <w:rFonts w:cs="Helvetica"/>
        </w:rPr>
        <w:t>，</w:t>
      </w:r>
      <w:r w:rsidRPr="00971CF4">
        <w:rPr>
          <w:rFonts w:cs="Helvetica"/>
        </w:rPr>
        <w:t>主要变更内容有哪些</w:t>
      </w:r>
      <w:r w:rsidR="00A3519F" w:rsidRPr="00971CF4">
        <w:rPr>
          <w:rFonts w:cs="Helvetica"/>
        </w:rPr>
        <w:t>；</w:t>
      </w:r>
    </w:p>
    <w:p w14:paraId="6034E3B8" w14:textId="50950D25"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(二)我国药品说明书中的安全性信息是否与国外的有显著差异</w:t>
      </w:r>
      <w:r w:rsidR="00CB06B2" w:rsidRPr="00971CF4">
        <w:rPr>
          <w:rFonts w:cs="Helvetica"/>
        </w:rPr>
        <w:t>，</w:t>
      </w:r>
      <w:proofErr w:type="gramStart"/>
      <w:r w:rsidRPr="00971CF4">
        <w:rPr>
          <w:rFonts w:cs="Helvetica"/>
        </w:rPr>
        <w:t>否会对</w:t>
      </w:r>
      <w:proofErr w:type="gramEnd"/>
      <w:r w:rsidRPr="00971CF4">
        <w:rPr>
          <w:rFonts w:cs="Helvetica"/>
        </w:rPr>
        <w:t>药品总体安全性评价有影响</w:t>
      </w:r>
      <w:r w:rsidR="00A3519F" w:rsidRPr="00971CF4">
        <w:rPr>
          <w:rFonts w:cs="Helvetica"/>
        </w:rPr>
        <w:t>；</w:t>
      </w:r>
    </w:p>
    <w:p w14:paraId="6810E268" w14:textId="77777777"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b/>
          <w:bCs/>
        </w:rPr>
      </w:pPr>
      <w:r w:rsidRPr="00971CF4">
        <w:rPr>
          <w:rFonts w:cs="Helvetica"/>
          <w:b/>
          <w:bCs/>
        </w:rPr>
        <w:t>五、用药人数估算资料</w:t>
      </w:r>
    </w:p>
    <w:p w14:paraId="6ACAA471" w14:textId="30500BB7"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w:t>
      </w:r>
      <w:proofErr w:type="gramStart"/>
      <w:r w:rsidRPr="00971CF4">
        <w:rPr>
          <w:rFonts w:cs="Helvetica"/>
        </w:rPr>
        <w:t>一</w:t>
      </w:r>
      <w:proofErr w:type="gramEnd"/>
      <w:r w:rsidRPr="00971CF4">
        <w:rPr>
          <w:rFonts w:cs="Helvetica"/>
        </w:rPr>
        <w:t>)国内外用药人数、估算方法及合理性</w:t>
      </w:r>
      <w:r w:rsidR="00A3519F" w:rsidRPr="00971CF4">
        <w:rPr>
          <w:rFonts w:cs="Helvetica"/>
        </w:rPr>
        <w:t>；</w:t>
      </w:r>
      <w:r w:rsidRPr="00971CF4">
        <w:rPr>
          <w:rFonts w:cs="Helvetica"/>
        </w:rPr>
        <w:t xml:space="preserve"> (_ -)如有不良反应发生率的资料</w:t>
      </w:r>
      <w:r w:rsidR="00CB06B2" w:rsidRPr="00971CF4">
        <w:rPr>
          <w:rFonts w:cs="Helvetica"/>
        </w:rPr>
        <w:t>，</w:t>
      </w:r>
      <w:r w:rsidRPr="00971CF4">
        <w:rPr>
          <w:rFonts w:cs="Helvetica"/>
        </w:rPr>
        <w:t>发生率是多少</w:t>
      </w:r>
      <w:r w:rsidR="00A3519F" w:rsidRPr="00971CF4">
        <w:rPr>
          <w:rFonts w:cs="Helvetica"/>
        </w:rPr>
        <w:t>；</w:t>
      </w:r>
    </w:p>
    <w:p w14:paraId="7B137C22" w14:textId="62E58BD6"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b/>
          <w:bCs/>
        </w:rPr>
      </w:pPr>
      <w:r w:rsidRPr="00971CF4">
        <w:rPr>
          <w:rFonts w:cs="Helvetica"/>
          <w:b/>
          <w:bCs/>
        </w:rPr>
        <w:t>六</w:t>
      </w:r>
      <w:r w:rsidR="00A3519F" w:rsidRPr="00971CF4">
        <w:rPr>
          <w:rFonts w:cs="Helvetica" w:hint="eastAsia"/>
          <w:b/>
          <w:bCs/>
        </w:rPr>
        <w:t>、</w:t>
      </w:r>
      <w:r w:rsidRPr="00971CF4">
        <w:rPr>
          <w:rFonts w:cs="Helvetica"/>
          <w:b/>
          <w:bCs/>
        </w:rPr>
        <w:t>药品不良反应报告信息</w:t>
      </w:r>
    </w:p>
    <w:p w14:paraId="358E1292" w14:textId="445A0CE1"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w:t>
      </w:r>
      <w:proofErr w:type="gramStart"/>
      <w:r w:rsidRPr="00971CF4">
        <w:rPr>
          <w:rFonts w:cs="Helvetica"/>
        </w:rPr>
        <w:t>一</w:t>
      </w:r>
      <w:proofErr w:type="gramEnd"/>
      <w:r w:rsidRPr="00971CF4">
        <w:rPr>
          <w:rFonts w:cs="Helvetica"/>
        </w:rPr>
        <w:t>)报告期内的不良反应报告数量</w:t>
      </w:r>
      <w:r w:rsidR="00CB06B2" w:rsidRPr="00971CF4">
        <w:rPr>
          <w:rFonts w:cs="Helvetica"/>
        </w:rPr>
        <w:t>，</w:t>
      </w:r>
      <w:r w:rsidRPr="00971CF4">
        <w:rPr>
          <w:rFonts w:cs="Helvetica"/>
        </w:rPr>
        <w:t>其中严重不良反应数及主要表现</w:t>
      </w:r>
      <w:r w:rsidR="00CB06B2" w:rsidRPr="00971CF4">
        <w:rPr>
          <w:rFonts w:cs="Helvetica"/>
        </w:rPr>
        <w:t>，</w:t>
      </w:r>
      <w:r w:rsidRPr="00971CF4">
        <w:rPr>
          <w:rFonts w:cs="Helvetica"/>
        </w:rPr>
        <w:t>新的且严重的不良反应主要表现、报告</w:t>
      </w:r>
      <w:proofErr w:type="gramStart"/>
      <w:r w:rsidRPr="00971CF4">
        <w:rPr>
          <w:rFonts w:cs="Helvetica"/>
        </w:rPr>
        <w:t>数及其</w:t>
      </w:r>
      <w:proofErr w:type="gramEnd"/>
      <w:r w:rsidRPr="00971CF4">
        <w:rPr>
          <w:rFonts w:cs="Helvetica"/>
        </w:rPr>
        <w:t>累积数</w:t>
      </w:r>
      <w:r w:rsidR="00A3519F" w:rsidRPr="00971CF4">
        <w:rPr>
          <w:rFonts w:cs="Helvetica"/>
        </w:rPr>
        <w:t>；</w:t>
      </w:r>
    </w:p>
    <w:p w14:paraId="266B4C5F" w14:textId="7E529D44"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(二)对于死亡病例、新的且严重的病例和其他需要关注的病例</w:t>
      </w:r>
      <w:r w:rsidR="00CB06B2" w:rsidRPr="00971CF4">
        <w:rPr>
          <w:rFonts w:cs="Helvetica"/>
        </w:rPr>
        <w:t>，</w:t>
      </w:r>
      <w:r w:rsidRPr="00971CF4">
        <w:rPr>
          <w:rFonts w:cs="Helvetica"/>
        </w:rPr>
        <w:t>不良反应性质、临床意义、发生机制与报告频率如何</w:t>
      </w:r>
      <w:r w:rsidR="00A3519F" w:rsidRPr="00971CF4">
        <w:rPr>
          <w:rFonts w:cs="Helvetica"/>
        </w:rPr>
        <w:t>；</w:t>
      </w:r>
    </w:p>
    <w:p w14:paraId="7D5DB079" w14:textId="32DE727A"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(三)报告期内是否发生了群体不良事件</w:t>
      </w:r>
      <w:r w:rsidR="00A3519F" w:rsidRPr="00971CF4">
        <w:rPr>
          <w:rFonts w:cs="Helvetica"/>
        </w:rPr>
        <w:t>；</w:t>
      </w:r>
      <w:r w:rsidRPr="00971CF4">
        <w:rPr>
          <w:rFonts w:cs="Helvetica"/>
        </w:rPr>
        <w:t>如是</w:t>
      </w:r>
      <w:r w:rsidR="00CB06B2" w:rsidRPr="00971CF4">
        <w:rPr>
          <w:rFonts w:cs="Helvetica"/>
        </w:rPr>
        <w:t>，</w:t>
      </w:r>
      <w:r w:rsidRPr="00971CF4">
        <w:rPr>
          <w:rFonts w:cs="Helvetica"/>
        </w:rPr>
        <w:t>其报告、调查与处置情况如何</w:t>
      </w:r>
      <w:r w:rsidR="00A3519F" w:rsidRPr="00971CF4">
        <w:rPr>
          <w:rFonts w:cs="Helvetica"/>
        </w:rPr>
        <w:t>；</w:t>
      </w:r>
      <w:r w:rsidRPr="00971CF4">
        <w:rPr>
          <w:rFonts w:cs="Helvetica"/>
        </w:rPr>
        <w:t> </w:t>
      </w:r>
    </w:p>
    <w:p w14:paraId="0E481B9B" w14:textId="77777777"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b/>
          <w:bCs/>
        </w:rPr>
      </w:pPr>
      <w:r w:rsidRPr="00971CF4">
        <w:rPr>
          <w:rFonts w:cs="Helvetica"/>
          <w:b/>
          <w:bCs/>
        </w:rPr>
        <w:t>七、安全性相关的研究信息</w:t>
      </w:r>
    </w:p>
    <w:p w14:paraId="7F57B058" w14:textId="4A3A955B"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w:t>
      </w:r>
      <w:proofErr w:type="gramStart"/>
      <w:r w:rsidRPr="00971CF4">
        <w:rPr>
          <w:rFonts w:cs="Helvetica"/>
        </w:rPr>
        <w:t>一</w:t>
      </w:r>
      <w:proofErr w:type="gramEnd"/>
      <w:r w:rsidRPr="00971CF4">
        <w:rPr>
          <w:rFonts w:cs="Helvetica"/>
        </w:rPr>
        <w:t>)企业如果开展或者资助了安全性相关研究</w:t>
      </w:r>
      <w:r w:rsidR="00CB06B2" w:rsidRPr="00971CF4">
        <w:rPr>
          <w:rFonts w:cs="Helvetica"/>
        </w:rPr>
        <w:t>，</w:t>
      </w:r>
      <w:r w:rsidRPr="00971CF4">
        <w:rPr>
          <w:rFonts w:cs="Helvetica"/>
        </w:rPr>
        <w:t>其研究方法和主要结果如何</w:t>
      </w:r>
      <w:r w:rsidR="00A3519F" w:rsidRPr="00971CF4">
        <w:rPr>
          <w:rFonts w:cs="Helvetica"/>
        </w:rPr>
        <w:t>；</w:t>
      </w:r>
    </w:p>
    <w:p w14:paraId="62151228" w14:textId="76FE7B86"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lastRenderedPageBreak/>
        <w:t>(二)是否有药品相关的安全性研究文献</w:t>
      </w:r>
      <w:r w:rsidR="00A3519F" w:rsidRPr="00971CF4">
        <w:rPr>
          <w:rFonts w:cs="Helvetica"/>
        </w:rPr>
        <w:t>；</w:t>
      </w:r>
      <w:r w:rsidRPr="00971CF4">
        <w:rPr>
          <w:rFonts w:cs="Helvetica"/>
        </w:rPr>
        <w:t>其主要安全性信息是否提示药品存在新的、严重的安全性问题</w:t>
      </w:r>
      <w:r w:rsidR="00A3519F" w:rsidRPr="00971CF4">
        <w:rPr>
          <w:rFonts w:cs="Helvetica"/>
        </w:rPr>
        <w:t>；</w:t>
      </w:r>
    </w:p>
    <w:p w14:paraId="5D6681D7" w14:textId="132E811A"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b/>
          <w:bCs/>
        </w:rPr>
      </w:pPr>
      <w:r w:rsidRPr="00971CF4">
        <w:rPr>
          <w:rFonts w:cs="Helvetica"/>
          <w:b/>
          <w:bCs/>
        </w:rPr>
        <w:t>八</w:t>
      </w:r>
      <w:r w:rsidR="00D44D96" w:rsidRPr="00971CF4">
        <w:rPr>
          <w:rFonts w:cs="Helvetica" w:hint="eastAsia"/>
          <w:b/>
          <w:bCs/>
        </w:rPr>
        <w:t>、</w:t>
      </w:r>
      <w:r w:rsidRPr="00971CF4">
        <w:rPr>
          <w:rFonts w:cs="Helvetica"/>
          <w:b/>
          <w:bCs/>
        </w:rPr>
        <w:t>其他信息</w:t>
      </w:r>
    </w:p>
    <w:p w14:paraId="408FF1DE" w14:textId="52078521"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w:t>
      </w:r>
      <w:proofErr w:type="gramStart"/>
      <w:r w:rsidRPr="00971CF4">
        <w:rPr>
          <w:rFonts w:cs="Helvetica"/>
        </w:rPr>
        <w:t>一</w:t>
      </w:r>
      <w:proofErr w:type="gramEnd"/>
      <w:r w:rsidRPr="00971CF4">
        <w:rPr>
          <w:rFonts w:cs="Helvetica"/>
        </w:rPr>
        <w:t>)对于治疗严重或危及生命疾病的药品</w:t>
      </w:r>
      <w:r w:rsidR="00CB06B2" w:rsidRPr="00971CF4">
        <w:rPr>
          <w:rFonts w:cs="Helvetica"/>
        </w:rPr>
        <w:t>，</w:t>
      </w:r>
      <w:r w:rsidRPr="00971CF4">
        <w:rPr>
          <w:rFonts w:cs="Helvetica"/>
        </w:rPr>
        <w:t>是否收到药品缺乏疗效的报告</w:t>
      </w:r>
      <w:r w:rsidR="00A3519F" w:rsidRPr="00971CF4">
        <w:rPr>
          <w:rFonts w:cs="Helvetica"/>
        </w:rPr>
        <w:t>；</w:t>
      </w:r>
      <w:r w:rsidRPr="00971CF4">
        <w:rPr>
          <w:rFonts w:cs="Helvetica"/>
        </w:rPr>
        <w:t>如是</w:t>
      </w:r>
      <w:r w:rsidR="00CB06B2" w:rsidRPr="00971CF4">
        <w:rPr>
          <w:rFonts w:cs="Helvetica"/>
        </w:rPr>
        <w:t>，</w:t>
      </w:r>
      <w:r w:rsidRPr="00971CF4">
        <w:rPr>
          <w:rFonts w:cs="Helvetica"/>
        </w:rPr>
        <w:t>请说明</w:t>
      </w:r>
      <w:r w:rsidR="00BA72C5" w:rsidRPr="00971CF4">
        <w:rPr>
          <w:rFonts w:cs="Helvetica"/>
        </w:rPr>
        <w:t>；</w:t>
      </w:r>
    </w:p>
    <w:p w14:paraId="6D3EA68A" w14:textId="28E69104"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w:t>
      </w:r>
      <w:proofErr w:type="gramStart"/>
      <w:r w:rsidRPr="00971CF4">
        <w:rPr>
          <w:rFonts w:cs="Helvetica"/>
        </w:rPr>
        <w:t>一</w:t>
      </w:r>
      <w:proofErr w:type="gramEnd"/>
      <w:r w:rsidRPr="00971CF4">
        <w:rPr>
          <w:rFonts w:cs="Helvetica"/>
        </w:rPr>
        <w:t>)在数据截止日后</w:t>
      </w:r>
      <w:r w:rsidR="00CB06B2" w:rsidRPr="00971CF4">
        <w:rPr>
          <w:rFonts w:cs="Helvetica"/>
        </w:rPr>
        <w:t>，</w:t>
      </w:r>
      <w:proofErr w:type="gramStart"/>
      <w:r w:rsidRPr="00971CF4">
        <w:rPr>
          <w:rFonts w:cs="Helvetica"/>
        </w:rPr>
        <w:t>否收到</w:t>
      </w:r>
      <w:proofErr w:type="gramEnd"/>
      <w:r w:rsidRPr="00971CF4">
        <w:rPr>
          <w:rFonts w:cs="Helvetica"/>
        </w:rPr>
        <w:t>新的重要的安全性信息</w:t>
      </w:r>
      <w:r w:rsidR="00A3519F" w:rsidRPr="00971CF4">
        <w:rPr>
          <w:rFonts w:cs="Helvetica"/>
        </w:rPr>
        <w:t>；</w:t>
      </w:r>
      <w:r w:rsidRPr="00971CF4">
        <w:rPr>
          <w:rFonts w:cs="Helvetica"/>
        </w:rPr>
        <w:t>如是</w:t>
      </w:r>
      <w:r w:rsidR="00CB06B2" w:rsidRPr="00971CF4">
        <w:rPr>
          <w:rFonts w:cs="Helvetica"/>
        </w:rPr>
        <w:t>，</w:t>
      </w:r>
      <w:r w:rsidRPr="00971CF4">
        <w:rPr>
          <w:rFonts w:cs="Helvetica"/>
        </w:rPr>
        <w:t>请说明</w:t>
      </w:r>
      <w:r w:rsidR="00A3519F" w:rsidRPr="00971CF4">
        <w:rPr>
          <w:rFonts w:cs="Helvetica"/>
        </w:rPr>
        <w:t>；</w:t>
      </w:r>
    </w:p>
    <w:p w14:paraId="1787F49F" w14:textId="6ECC20D6"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(二)企业是否制定了风险管理计划</w:t>
      </w:r>
      <w:r w:rsidR="00A3519F" w:rsidRPr="00971CF4">
        <w:rPr>
          <w:rFonts w:cs="Helvetica"/>
        </w:rPr>
        <w:t>；</w:t>
      </w:r>
      <w:r w:rsidRPr="00971CF4">
        <w:rPr>
          <w:rFonts w:cs="Helvetica"/>
        </w:rPr>
        <w:t>如是</w:t>
      </w:r>
      <w:r w:rsidR="00CB06B2" w:rsidRPr="00971CF4">
        <w:rPr>
          <w:rFonts w:cs="Helvetica"/>
        </w:rPr>
        <w:t>，</w:t>
      </w:r>
      <w:r w:rsidRPr="00971CF4">
        <w:rPr>
          <w:rFonts w:cs="Helvetica"/>
        </w:rPr>
        <w:t>请说明主要措施及成效</w:t>
      </w:r>
      <w:r w:rsidR="00A3519F" w:rsidRPr="00971CF4">
        <w:rPr>
          <w:rFonts w:cs="Helvetica"/>
        </w:rPr>
        <w:t>；</w:t>
      </w:r>
    </w:p>
    <w:p w14:paraId="55C02E3C" w14:textId="264F23C3"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(三)企业是否针对药品、某</w:t>
      </w:r>
      <w:r w:rsidR="002B01AF" w:rsidRPr="00971CF4">
        <w:rPr>
          <w:rFonts w:cs="Helvetica" w:hint="eastAsia"/>
        </w:rPr>
        <w:t>一</w:t>
      </w:r>
      <w:r w:rsidRPr="00971CF4">
        <w:rPr>
          <w:rFonts w:cs="Helvetica"/>
        </w:rPr>
        <w:t>适应症或者某一安全性问题进行 了比较全面的专题分析</w:t>
      </w:r>
      <w:r w:rsidR="00A3519F" w:rsidRPr="00971CF4">
        <w:rPr>
          <w:rFonts w:cs="Helvetica"/>
        </w:rPr>
        <w:t>；</w:t>
      </w:r>
      <w:r w:rsidRPr="00971CF4">
        <w:rPr>
          <w:rFonts w:cs="Helvetica"/>
        </w:rPr>
        <w:t>如是，请简要说明主要论据与结论</w:t>
      </w:r>
      <w:r w:rsidR="00A3519F" w:rsidRPr="00971CF4">
        <w:rPr>
          <w:rFonts w:cs="Helvetica"/>
        </w:rPr>
        <w:t>；</w:t>
      </w:r>
    </w:p>
    <w:p w14:paraId="0EBE766D" w14:textId="77777777" w:rsidR="00CB06B2" w:rsidRPr="00971CF4" w:rsidRDefault="00120D10" w:rsidP="00CB6ACD">
      <w:pPr>
        <w:pStyle w:val="ae"/>
        <w:shd w:val="clear" w:color="auto" w:fill="FFFFFF"/>
        <w:spacing w:before="0" w:beforeAutospacing="0" w:after="0" w:afterAutospacing="0" w:line="360" w:lineRule="auto"/>
        <w:ind w:firstLine="480"/>
        <w:textAlignment w:val="baseline"/>
        <w:rPr>
          <w:rFonts w:cs="Helvetica"/>
          <w:b/>
          <w:bCs/>
        </w:rPr>
      </w:pPr>
      <w:r w:rsidRPr="00971CF4">
        <w:rPr>
          <w:rFonts w:cs="Helvetica"/>
          <w:b/>
          <w:bCs/>
        </w:rPr>
        <w:t>九、药品安全性分析评价结果</w:t>
      </w:r>
    </w:p>
    <w:p w14:paraId="48BA8FA9" w14:textId="6F98A8DA"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w:t>
      </w:r>
      <w:proofErr w:type="gramStart"/>
      <w:r w:rsidR="00CB06B2" w:rsidRPr="00971CF4">
        <w:rPr>
          <w:rFonts w:cs="Helvetica" w:hint="eastAsia"/>
        </w:rPr>
        <w:t>一</w:t>
      </w:r>
      <w:proofErr w:type="gramEnd"/>
      <w:r w:rsidRPr="00971CF4">
        <w:rPr>
          <w:rFonts w:cs="Helvetica"/>
        </w:rPr>
        <w:t>)现有数据提示药品有何新的且严重的药品不良反应</w:t>
      </w:r>
      <w:r w:rsidR="00CB06B2" w:rsidRPr="00971CF4">
        <w:rPr>
          <w:rFonts w:cs="Helvetica"/>
        </w:rPr>
        <w:t>，</w:t>
      </w:r>
      <w:r w:rsidRPr="00971CF4">
        <w:rPr>
          <w:rFonts w:cs="Helvetica"/>
        </w:rPr>
        <w:t>对总体安全性评价是否有影响</w:t>
      </w:r>
      <w:r w:rsidR="00A3519F" w:rsidRPr="00971CF4">
        <w:rPr>
          <w:rFonts w:cs="Helvetica"/>
        </w:rPr>
        <w:t>；</w:t>
      </w:r>
    </w:p>
    <w:p w14:paraId="38261465" w14:textId="377AB984"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(二)已知不良反应的特点、发生率是否发生变化</w:t>
      </w:r>
      <w:r w:rsidR="00A3519F" w:rsidRPr="00971CF4">
        <w:rPr>
          <w:rFonts w:cs="Helvetica"/>
        </w:rPr>
        <w:t>；</w:t>
      </w:r>
    </w:p>
    <w:p w14:paraId="27E943E7" w14:textId="7BAE8004"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(三)药物相互作用、特殊人群用药与长期用药等是否有新的安全性信息</w:t>
      </w:r>
      <w:r w:rsidR="00A3519F" w:rsidRPr="00971CF4">
        <w:rPr>
          <w:rFonts w:cs="Helvetica"/>
        </w:rPr>
        <w:t>；</w:t>
      </w:r>
    </w:p>
    <w:p w14:paraId="3ADECD42" w14:textId="77777777"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b/>
          <w:bCs/>
        </w:rPr>
      </w:pPr>
      <w:r w:rsidRPr="00971CF4">
        <w:rPr>
          <w:rFonts w:cs="Helvetica"/>
          <w:b/>
          <w:bCs/>
        </w:rPr>
        <w:t>十、结论</w:t>
      </w:r>
    </w:p>
    <w:p w14:paraId="1B968E3C" w14:textId="77777777" w:rsidR="00CB06B2" w:rsidRPr="00971CF4" w:rsidRDefault="00120D10" w:rsidP="00CB6ACD">
      <w:pPr>
        <w:pStyle w:val="ae"/>
        <w:shd w:val="clear" w:color="auto" w:fill="FFFFFF"/>
        <w:spacing w:before="0" w:beforeAutospacing="0" w:after="0" w:afterAutospacing="0" w:line="360" w:lineRule="auto"/>
        <w:ind w:firstLine="480"/>
        <w:textAlignment w:val="baseline"/>
        <w:rPr>
          <w:rFonts w:cs="Helvetica"/>
        </w:rPr>
      </w:pPr>
      <w:r w:rsidRPr="00971CF4">
        <w:rPr>
          <w:rFonts w:cs="Helvetica"/>
        </w:rPr>
        <w:t>(</w:t>
      </w:r>
      <w:proofErr w:type="gramStart"/>
      <w:r w:rsidRPr="00971CF4">
        <w:rPr>
          <w:rFonts w:cs="Helvetica"/>
        </w:rPr>
        <w:t>一</w:t>
      </w:r>
      <w:proofErr w:type="gramEnd"/>
      <w:r w:rsidRPr="00971CF4">
        <w:rPr>
          <w:rFonts w:cs="Helvetica"/>
        </w:rPr>
        <w:t>)与既往累积数据以及药品说明书不一致的安全性相关内容</w:t>
      </w:r>
      <w:r w:rsidR="00A3519F" w:rsidRPr="00971CF4">
        <w:rPr>
          <w:rFonts w:cs="Helvetica"/>
        </w:rPr>
        <w:t>；</w:t>
      </w:r>
    </w:p>
    <w:p w14:paraId="10753CBD" w14:textId="689AF42F" w:rsidR="00120D10" w:rsidRPr="00971CF4" w:rsidRDefault="00120D10" w:rsidP="00CB6ACD">
      <w:pPr>
        <w:pStyle w:val="ae"/>
        <w:shd w:val="clear" w:color="auto" w:fill="FFFFFF"/>
        <w:spacing w:before="0" w:beforeAutospacing="0" w:after="0" w:afterAutospacing="0" w:line="360" w:lineRule="auto"/>
        <w:ind w:firstLine="480"/>
        <w:textAlignment w:val="baseline"/>
        <w:rPr>
          <w:rFonts w:cs="Helvetica" w:hint="eastAsia"/>
        </w:rPr>
      </w:pPr>
      <w:r w:rsidRPr="00971CF4">
        <w:rPr>
          <w:rFonts w:cs="Helvetica"/>
        </w:rPr>
        <w:t>(二)企业拟采取的风险管理措施或已采取的措施。</w:t>
      </w:r>
    </w:p>
    <w:p w14:paraId="4034B10A" w14:textId="77777777" w:rsidR="00285573" w:rsidRPr="00971CF4" w:rsidRDefault="00285573" w:rsidP="00CB6ACD">
      <w:pPr>
        <w:spacing w:line="360" w:lineRule="auto"/>
        <w:rPr>
          <w:rFonts w:ascii="宋体" w:eastAsia="宋体" w:hAnsi="宋体" w:hint="eastAsia"/>
          <w:sz w:val="24"/>
          <w:szCs w:val="24"/>
        </w:rPr>
      </w:pPr>
    </w:p>
    <w:sectPr w:rsidR="00285573" w:rsidRPr="00971CF4" w:rsidSect="00CB6ACD">
      <w:footerReference w:type="default" r:id="rId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4EF59" w14:textId="77777777" w:rsidR="000B094B" w:rsidRDefault="000B094B" w:rsidP="00310194">
      <w:pPr>
        <w:rPr>
          <w:rFonts w:hint="eastAsia"/>
        </w:rPr>
      </w:pPr>
      <w:r>
        <w:separator/>
      </w:r>
    </w:p>
  </w:endnote>
  <w:endnote w:type="continuationSeparator" w:id="0">
    <w:p w14:paraId="51467987" w14:textId="77777777" w:rsidR="000B094B" w:rsidRDefault="000B094B" w:rsidP="003101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inheri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5F994" w14:textId="1459E741" w:rsidR="00310194" w:rsidRDefault="00310194">
    <w:pPr>
      <w:pStyle w:val="af2"/>
      <w:rPr>
        <w:rFonts w:hint="eastAsia"/>
      </w:rPr>
    </w:pPr>
    <w:r w:rsidRPr="00310194">
      <w:rPr>
        <w:rFonts w:hint="eastAsia"/>
      </w:rPr>
      <w:t>https://msnc.cn/m-Pharmaco-Vigilance/438.html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988D4" w14:textId="77777777" w:rsidR="000B094B" w:rsidRDefault="000B094B" w:rsidP="00310194">
      <w:pPr>
        <w:rPr>
          <w:rFonts w:hint="eastAsia"/>
        </w:rPr>
      </w:pPr>
      <w:r>
        <w:separator/>
      </w:r>
    </w:p>
  </w:footnote>
  <w:footnote w:type="continuationSeparator" w:id="0">
    <w:p w14:paraId="6328A9CD" w14:textId="77777777" w:rsidR="000B094B" w:rsidRDefault="000B094B" w:rsidP="0031019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86C60"/>
    <w:rsid w:val="000B094B"/>
    <w:rsid w:val="00120D10"/>
    <w:rsid w:val="00285573"/>
    <w:rsid w:val="002B01AF"/>
    <w:rsid w:val="00310194"/>
    <w:rsid w:val="003C38E3"/>
    <w:rsid w:val="006268CA"/>
    <w:rsid w:val="0073492E"/>
    <w:rsid w:val="00786C60"/>
    <w:rsid w:val="008C5B9A"/>
    <w:rsid w:val="009021D7"/>
    <w:rsid w:val="00971CF4"/>
    <w:rsid w:val="009B6467"/>
    <w:rsid w:val="00A3519F"/>
    <w:rsid w:val="00BA72C5"/>
    <w:rsid w:val="00BE75A5"/>
    <w:rsid w:val="00CB06B2"/>
    <w:rsid w:val="00CB6ACD"/>
    <w:rsid w:val="00D44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38A1"/>
  <w15:chartTrackingRefBased/>
  <w15:docId w15:val="{C4FA50E6-27FA-401A-BD90-8284BD66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6C6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786C6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786C6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786C6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786C6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786C6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786C6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C6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86C60"/>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C6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786C6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786C6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786C60"/>
    <w:rPr>
      <w:rFonts w:cstheme="majorBidi"/>
      <w:color w:val="0F4761" w:themeColor="accent1" w:themeShade="BF"/>
      <w:sz w:val="28"/>
      <w:szCs w:val="28"/>
    </w:rPr>
  </w:style>
  <w:style w:type="character" w:customStyle="1" w:styleId="50">
    <w:name w:val="标题 5 字符"/>
    <w:basedOn w:val="a0"/>
    <w:link w:val="5"/>
    <w:uiPriority w:val="9"/>
    <w:semiHidden/>
    <w:rsid w:val="00786C60"/>
    <w:rPr>
      <w:rFonts w:cstheme="majorBidi"/>
      <w:color w:val="0F4761" w:themeColor="accent1" w:themeShade="BF"/>
      <w:sz w:val="24"/>
      <w:szCs w:val="24"/>
    </w:rPr>
  </w:style>
  <w:style w:type="character" w:customStyle="1" w:styleId="60">
    <w:name w:val="标题 6 字符"/>
    <w:basedOn w:val="a0"/>
    <w:link w:val="6"/>
    <w:uiPriority w:val="9"/>
    <w:semiHidden/>
    <w:rsid w:val="00786C60"/>
    <w:rPr>
      <w:rFonts w:cstheme="majorBidi"/>
      <w:b/>
      <w:bCs/>
      <w:color w:val="0F4761" w:themeColor="accent1" w:themeShade="BF"/>
    </w:rPr>
  </w:style>
  <w:style w:type="character" w:customStyle="1" w:styleId="70">
    <w:name w:val="标题 7 字符"/>
    <w:basedOn w:val="a0"/>
    <w:link w:val="7"/>
    <w:uiPriority w:val="9"/>
    <w:semiHidden/>
    <w:rsid w:val="00786C60"/>
    <w:rPr>
      <w:rFonts w:cstheme="majorBidi"/>
      <w:b/>
      <w:bCs/>
      <w:color w:val="595959" w:themeColor="text1" w:themeTint="A6"/>
    </w:rPr>
  </w:style>
  <w:style w:type="character" w:customStyle="1" w:styleId="80">
    <w:name w:val="标题 8 字符"/>
    <w:basedOn w:val="a0"/>
    <w:link w:val="8"/>
    <w:uiPriority w:val="9"/>
    <w:semiHidden/>
    <w:rsid w:val="00786C60"/>
    <w:rPr>
      <w:rFonts w:cstheme="majorBidi"/>
      <w:color w:val="595959" w:themeColor="text1" w:themeTint="A6"/>
    </w:rPr>
  </w:style>
  <w:style w:type="character" w:customStyle="1" w:styleId="90">
    <w:name w:val="标题 9 字符"/>
    <w:basedOn w:val="a0"/>
    <w:link w:val="9"/>
    <w:uiPriority w:val="9"/>
    <w:semiHidden/>
    <w:rsid w:val="00786C60"/>
    <w:rPr>
      <w:rFonts w:eastAsiaTheme="majorEastAsia" w:cstheme="majorBidi"/>
      <w:color w:val="595959" w:themeColor="text1" w:themeTint="A6"/>
    </w:rPr>
  </w:style>
  <w:style w:type="paragraph" w:styleId="a3">
    <w:name w:val="Title"/>
    <w:basedOn w:val="a"/>
    <w:next w:val="a"/>
    <w:link w:val="a4"/>
    <w:uiPriority w:val="10"/>
    <w:qFormat/>
    <w:rsid w:val="00786C6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C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C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C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C60"/>
    <w:pPr>
      <w:spacing w:before="160" w:after="160"/>
      <w:jc w:val="center"/>
    </w:pPr>
    <w:rPr>
      <w:i/>
      <w:iCs/>
      <w:color w:val="404040" w:themeColor="text1" w:themeTint="BF"/>
    </w:rPr>
  </w:style>
  <w:style w:type="character" w:customStyle="1" w:styleId="a8">
    <w:name w:val="引用 字符"/>
    <w:basedOn w:val="a0"/>
    <w:link w:val="a7"/>
    <w:uiPriority w:val="29"/>
    <w:rsid w:val="00786C60"/>
    <w:rPr>
      <w:i/>
      <w:iCs/>
      <w:color w:val="404040" w:themeColor="text1" w:themeTint="BF"/>
    </w:rPr>
  </w:style>
  <w:style w:type="paragraph" w:styleId="a9">
    <w:name w:val="List Paragraph"/>
    <w:basedOn w:val="a"/>
    <w:uiPriority w:val="34"/>
    <w:qFormat/>
    <w:rsid w:val="00786C60"/>
    <w:pPr>
      <w:ind w:left="720"/>
      <w:contextualSpacing/>
    </w:pPr>
  </w:style>
  <w:style w:type="character" w:styleId="aa">
    <w:name w:val="Intense Emphasis"/>
    <w:basedOn w:val="a0"/>
    <w:uiPriority w:val="21"/>
    <w:qFormat/>
    <w:rsid w:val="00786C60"/>
    <w:rPr>
      <w:i/>
      <w:iCs/>
      <w:color w:val="0F4761" w:themeColor="accent1" w:themeShade="BF"/>
    </w:rPr>
  </w:style>
  <w:style w:type="paragraph" w:styleId="ab">
    <w:name w:val="Intense Quote"/>
    <w:basedOn w:val="a"/>
    <w:next w:val="a"/>
    <w:link w:val="ac"/>
    <w:uiPriority w:val="30"/>
    <w:qFormat/>
    <w:rsid w:val="00786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86C60"/>
    <w:rPr>
      <w:i/>
      <w:iCs/>
      <w:color w:val="0F4761" w:themeColor="accent1" w:themeShade="BF"/>
    </w:rPr>
  </w:style>
  <w:style w:type="character" w:styleId="ad">
    <w:name w:val="Intense Reference"/>
    <w:basedOn w:val="a0"/>
    <w:uiPriority w:val="32"/>
    <w:qFormat/>
    <w:rsid w:val="00786C60"/>
    <w:rPr>
      <w:b/>
      <w:bCs/>
      <w:smallCaps/>
      <w:color w:val="0F4761" w:themeColor="accent1" w:themeShade="BF"/>
      <w:spacing w:val="5"/>
    </w:rPr>
  </w:style>
  <w:style w:type="paragraph" w:styleId="ae">
    <w:name w:val="Normal (Web)"/>
    <w:basedOn w:val="a"/>
    <w:uiPriority w:val="99"/>
    <w:semiHidden/>
    <w:unhideWhenUsed/>
    <w:rsid w:val="00120D10"/>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0"/>
    <w:uiPriority w:val="22"/>
    <w:qFormat/>
    <w:rsid w:val="00120D10"/>
    <w:rPr>
      <w:b/>
      <w:bCs/>
    </w:rPr>
  </w:style>
  <w:style w:type="paragraph" w:styleId="af0">
    <w:name w:val="header"/>
    <w:basedOn w:val="a"/>
    <w:link w:val="af1"/>
    <w:uiPriority w:val="99"/>
    <w:unhideWhenUsed/>
    <w:rsid w:val="00310194"/>
    <w:pPr>
      <w:tabs>
        <w:tab w:val="center" w:pos="4153"/>
        <w:tab w:val="right" w:pos="8306"/>
      </w:tabs>
      <w:snapToGrid w:val="0"/>
      <w:jc w:val="center"/>
    </w:pPr>
    <w:rPr>
      <w:sz w:val="18"/>
      <w:szCs w:val="18"/>
    </w:rPr>
  </w:style>
  <w:style w:type="character" w:customStyle="1" w:styleId="af1">
    <w:name w:val="页眉 字符"/>
    <w:basedOn w:val="a0"/>
    <w:link w:val="af0"/>
    <w:uiPriority w:val="99"/>
    <w:rsid w:val="00310194"/>
    <w:rPr>
      <w:sz w:val="18"/>
      <w:szCs w:val="18"/>
    </w:rPr>
  </w:style>
  <w:style w:type="paragraph" w:styleId="af2">
    <w:name w:val="footer"/>
    <w:basedOn w:val="a"/>
    <w:link w:val="af3"/>
    <w:uiPriority w:val="99"/>
    <w:unhideWhenUsed/>
    <w:rsid w:val="00310194"/>
    <w:pPr>
      <w:tabs>
        <w:tab w:val="center" w:pos="4153"/>
        <w:tab w:val="right" w:pos="8306"/>
      </w:tabs>
      <w:snapToGrid w:val="0"/>
      <w:jc w:val="left"/>
    </w:pPr>
    <w:rPr>
      <w:sz w:val="18"/>
      <w:szCs w:val="18"/>
    </w:rPr>
  </w:style>
  <w:style w:type="character" w:customStyle="1" w:styleId="af3">
    <w:name w:val="页脚 字符"/>
    <w:basedOn w:val="a0"/>
    <w:link w:val="af2"/>
    <w:uiPriority w:val="99"/>
    <w:rsid w:val="00310194"/>
    <w:rPr>
      <w:sz w:val="18"/>
      <w:szCs w:val="18"/>
    </w:rPr>
  </w:style>
  <w:style w:type="character" w:styleId="af4">
    <w:name w:val="Hyperlink"/>
    <w:basedOn w:val="a0"/>
    <w:uiPriority w:val="99"/>
    <w:unhideWhenUsed/>
    <w:rsid w:val="00310194"/>
    <w:rPr>
      <w:color w:val="467886" w:themeColor="hyperlink"/>
      <w:u w:val="single"/>
    </w:rPr>
  </w:style>
  <w:style w:type="character" w:styleId="af5">
    <w:name w:val="Unresolved Mention"/>
    <w:basedOn w:val="a0"/>
    <w:uiPriority w:val="99"/>
    <w:semiHidden/>
    <w:unhideWhenUsed/>
    <w:rsid w:val="00310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01183">
      <w:bodyDiv w:val="1"/>
      <w:marLeft w:val="0"/>
      <w:marRight w:val="0"/>
      <w:marTop w:val="0"/>
      <w:marBottom w:val="0"/>
      <w:divBdr>
        <w:top w:val="none" w:sz="0" w:space="0" w:color="auto"/>
        <w:left w:val="none" w:sz="0" w:space="0" w:color="auto"/>
        <w:bottom w:val="none" w:sz="0" w:space="0" w:color="auto"/>
        <w:right w:val="none" w:sz="0" w:space="0" w:color="auto"/>
      </w:divBdr>
    </w:div>
    <w:div w:id="12963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13</cp:revision>
  <dcterms:created xsi:type="dcterms:W3CDTF">2024-07-24T05:17:00Z</dcterms:created>
  <dcterms:modified xsi:type="dcterms:W3CDTF">2024-08-01T05:58:00Z</dcterms:modified>
</cp:coreProperties>
</file>